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3035"/>
        <w:gridCol w:w="870"/>
        <w:gridCol w:w="1290"/>
        <w:gridCol w:w="2228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2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  <w:r>
              <w:rPr>
                <w:rStyle w:val="6"/>
                <w:lang w:val="en-US" w:eastAsia="zh-CN" w:bidi="ar"/>
              </w:rPr>
              <w:t xml:space="preserve">           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52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产前诊断分子实验建设设备清单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主要功能要求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测序仪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51" w:firstLineChars="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测序模板扩增、测序、数据分析在一台设备上进行。2.同时满足外周血、羊水、流产组织的检测分析。3.能做微缺失、微重复的检测、分析。4上机到测序完成时间＜10小时。5.每次运行可检测标本量不少于90个。6.Q30》90。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  <w:t>国产品牌设备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扩增仪(PCR仪)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核酸提取仪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荧光定量仪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生物分析仪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分析软件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1-10ul八道移液器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0.1-2.5ul单道移液器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20-200ul八道移液器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0.5-10ul单道移液器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20-200ul单道移液器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10-100ul单道移液器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100-1000ul单道移液器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磁力架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用于高通量测序，各种设备要与实验室其余设备配套，满足实验要求。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板式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磁力架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微孔板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离心机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掌上离心机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高速离心机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低温离心机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电热恒温水槽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金属浴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涡旋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振荡器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生物安全柜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A2型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低噪音，利于操作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高压灭菌器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85" w:firstLineChars="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全自动立式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除湿机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满足实验室需求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加湿器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冷冻冰箱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94L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低噪音，节能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普通冷冻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冷藏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冰箱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冷藏容积178L；冷冻容积94L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80℃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超低温冰箱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490L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超纯水仪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分子实验室用水，出水量满足实验室日常用量。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紫外线灯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移动式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交换机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UPS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电脑带打印机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扫描仪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条码系统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FlOGRjYTkzNjU5YTliY2ZjY2MwNmI2ZmFhNzcifQ=="/>
  </w:docVars>
  <w:rsids>
    <w:rsidRoot w:val="34E46065"/>
    <w:rsid w:val="34E46065"/>
    <w:rsid w:val="5AC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91"/>
    <w:basedOn w:val="5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66</Characters>
  <Lines>0</Lines>
  <Paragraphs>0</Paragraphs>
  <TotalTime>0</TotalTime>
  <ScaleCrop>false</ScaleCrop>
  <LinksUpToDate>false</LinksUpToDate>
  <CharactersWithSpaces>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2022-06-10T03:57:00Z</dcterms:created>
  <dc:creator>静</dc:creator>
  <cp:lastModifiedBy>静</cp:lastModifiedBy>
  <dcterms:modified xsi:type="dcterms:W3CDTF">2022-06-10T03:58:04Z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7F9A3CBE6DB74A5191D0066DBEB3EFCB</vt:lpwstr>
  </property>
</Properties>
</file>