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E87F5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18C4AE">
      <w:pPr>
        <w:pStyle w:val="3"/>
        <w:jc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询价调研清单</w:t>
      </w:r>
    </w:p>
    <w:tbl>
      <w:tblPr>
        <w:tblStyle w:val="4"/>
        <w:tblW w:w="94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800"/>
        <w:gridCol w:w="962"/>
        <w:gridCol w:w="2823"/>
        <w:gridCol w:w="1957"/>
        <w:gridCol w:w="1466"/>
      </w:tblGrid>
      <w:tr w14:paraId="7877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9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单位（台）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工作原理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是否开放</w:t>
            </w:r>
          </w:p>
          <w:p w14:paraId="71E5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耗材</w:t>
            </w:r>
          </w:p>
        </w:tc>
      </w:tr>
      <w:tr w14:paraId="5D68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过敏源检测仪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E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1.通过指尖血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  <w:t>能测量出lgE抗体浓度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；2.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  <w:t>多项目联检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；3.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  <w:t>检测种类覆盖吸入性、食入性过敏源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；4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  <w:t>自动分析结果并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  <w:t>快速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  <w:t>生成报告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；5.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  <w:t>具有存储功能。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6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eastAsia="zh-CN" w:bidi="ar-SA"/>
              </w:rPr>
              <w:t>供应商或厂家填写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供应商或厂家填写</w:t>
            </w:r>
          </w:p>
        </w:tc>
      </w:tr>
      <w:tr w14:paraId="5FEC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7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碳13检测仪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3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eastAsia="zh-CN" w:bidi="ar-SA"/>
              </w:rPr>
              <w:t>1.吹气检测；2.可通过更换不同的试剂评估胃、肝、胰、小肠等功能；3.检测标准符合国家规范要求。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2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供应商或厂家填写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供应商或厂家填写</w:t>
            </w:r>
          </w:p>
        </w:tc>
      </w:tr>
    </w:tbl>
    <w:p w14:paraId="745EDA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74125"/>
    <w:rsid w:val="34774125"/>
    <w:rsid w:val="61D3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2025-09-09T03:09:00Z</dcterms:created>
  <dc:creator>仲良</dc:creator>
  <cp:lastModifiedBy>仲良</cp:lastModifiedBy>
  <dcterms:modified xsi:type="dcterms:W3CDTF">2025-09-09T03:10:17Z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004C7DA8E6D0484EBD65594068588F56_13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