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tabs>
          <w:tab w:val="center" w:pos="4822"/>
          <w:tab w:val="left" w:pos="7427"/>
        </w:tabs>
        <w:kinsoku/>
        <w:overflowPunct/>
        <w:topLinePunct w:val="0"/>
        <w:bidi w:val="0"/>
        <w:spacing w:line="576" w:lineRule="exact"/>
        <w:jc w:val="left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附件</w:t>
      </w:r>
    </w:p>
    <w:p>
      <w:pPr>
        <w:pageBreakBefore w:val="0"/>
        <w:tabs>
          <w:tab w:val="center" w:pos="4822"/>
          <w:tab w:val="left" w:pos="7427"/>
        </w:tabs>
        <w:kinsoku/>
        <w:overflowPunct/>
        <w:topLinePunct w:val="0"/>
        <w:bidi w:val="0"/>
        <w:spacing w:line="576" w:lineRule="exact"/>
        <w:jc w:val="center"/>
        <w:rPr>
          <w:rFonts w:hint="eastAsia" w:ascii="仿宋_GB2312" w:hAnsi="仿宋_GB2312" w:eastAsia="仿宋_GB2312" w:cs="仿宋_GB2312"/>
          <w:b w:val="0"/>
          <w:bCs/>
          <w:kern w:val="44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40"/>
          <w:szCs w:val="40"/>
          <w:lang w:val="en-US" w:eastAsia="zh-CN" w:bidi="ar-SA"/>
        </w:rPr>
        <w:t>常规广告物料清单</w:t>
      </w:r>
    </w:p>
    <w:tbl>
      <w:tblPr>
        <w:tblStyle w:val="7"/>
        <w:tblW w:w="107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1664"/>
        <w:gridCol w:w="2115"/>
        <w:gridCol w:w="2310"/>
        <w:gridCol w:w="1695"/>
        <w:gridCol w:w="690"/>
        <w:gridCol w:w="765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序号</w:t>
            </w:r>
          </w:p>
        </w:tc>
        <w:tc>
          <w:tcPr>
            <w:tcW w:w="1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项目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材料</w:t>
            </w:r>
          </w:p>
        </w:tc>
        <w:tc>
          <w:tcPr>
            <w:tcW w:w="23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尺寸规格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制作工艺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计量单位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bookmarkStart w:id="0" w:name="OLE_LINK1" w:colFirst="6" w:colLast="6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海报</w:t>
            </w: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户内外海报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门型展板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单换画面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标准尺寸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海报+覆膜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易拉宝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单换画面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标准尺寸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海报+覆膜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单画面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标准尺寸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海报+覆膜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18"/>
                <w:szCs w:val="18"/>
                <w:lang w:val="en-US" w:eastAsia="zh-CN"/>
              </w:rPr>
              <w:t>T型立式展架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18"/>
                <w:szCs w:val="18"/>
              </w:rPr>
              <w:t>单换画面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标准尺寸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海报+覆膜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户外背胶裱板</w:t>
            </w: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户内外背胶裱KT板/超卡板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>户内外背胶裱5mmPVC板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>户内外背胶裱1cmPVC板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背胶类材料</w:t>
            </w: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户内外背胶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车贴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单透贴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透明车贴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喷布类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普通布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油画布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双喷布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双面防透旗帜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7号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旗帜专用规格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PVC雕刻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PVC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UV正喷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亚克力雕刻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亚克力UV正喷/背喷</w:t>
            </w: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0.5cm厚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地面喷漆</w:t>
            </w:r>
          </w:p>
        </w:tc>
        <w:tc>
          <w:tcPr>
            <w:tcW w:w="21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热熔道钉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户外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展架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门型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展架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80cm×80cm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18"/>
                <w:szCs w:val="18"/>
              </w:rPr>
              <w:t>加厚型展架及画面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易拉宝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cm×80cm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18"/>
                <w:szCs w:val="18"/>
              </w:rPr>
              <w:t>加厚型展架及画面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T型立式展架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尺寸240cm*120cm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  <w:lang w:val="en-US" w:eastAsia="zh-CN"/>
              </w:rPr>
              <w:t>不锈钢底架+2cmpvc展板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展架面板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有机板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3mm厚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亚克力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3mm厚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画框边条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普通塑钢画框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3-5cm宽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实木画框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3-5cm宽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铝合金型材开启式边框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4cm宽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名片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300g铜版纸（双面）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90mm×54mm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特种纸名片（双面）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90mm×54mm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18"/>
                <w:szCs w:val="18"/>
              </w:rPr>
              <w:t>0.38超薄PVC名片（双面）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90mm×54mm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工作证</w:t>
            </w: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铜版纸双面打印+透明外壳+吊绳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13.5cm×8.4cm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送达使用科室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13.7cm×9.5cm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胸牌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滴塑水晶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*30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单面打印内容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250g铜版纸快印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8开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420mm×285mm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彩色、单面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250g铜版纸快印+覆膜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8开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420mm×285mm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彩色、单面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250g铜版纸快印+塑封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16开/A4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210mm×285mm/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210mm×297mm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彩色、单面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结业证、荣誉证书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铜版纸、双胶纸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210mm×285mm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彩色、单面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特种纸快印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210mm×285mm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彩色、单面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300g冰白纸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画册快印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(500本）</w:t>
            </w: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内页200g铜版纸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（30P以内）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成品16开210mm×285mm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骑马钉、彩色双面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成品32开210mm×140mm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骑马钉、彩色双面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DM单印刷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5000张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157g铜版纸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成品16开210mm×285mm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彩色、双面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200g铜版纸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成品16开210mm×285mm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彩色、单面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二折页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2000张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157g铜版纸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展开16开210mm×285mm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彩色、双面、压痕/折页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200g铜版纸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展开16开210mm×286mm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彩色、双面、压痕/折页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三折页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157g铜版纸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展开16开210mm×287mm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彩色、双面、压痕/折页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200g铜版纸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展开16开210mm×288mm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18"/>
                <w:szCs w:val="18"/>
              </w:rPr>
              <w:t>彩色、双面、压痕/折页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  <w:t>不干胶印刷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  <w:lang w:val="en-US" w:eastAsia="zh-CN"/>
              </w:rPr>
              <w:t>(200张)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普通不干胶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成品16开210mm×285mm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模切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  <w:t>不干胶标签贴</w:t>
            </w: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>20张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常规定制标签贴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50mmx30mm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卷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快印、印刷设计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设计费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、印刷费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页（P）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PPT设计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设计费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页（P）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电子海报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设计费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页（P）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人字形桌牌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亚克力热弯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300mm×150mm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A4桌牌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亚克力成品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210mm×297mm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A4桌牌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铜版纸三角型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210mm×297mm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18"/>
                <w:szCs w:val="18"/>
                <w:lang w:val="en-US" w:eastAsia="zh-CN"/>
              </w:rPr>
              <w:t>V型亚克力三角桌牌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195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m×12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不干胶字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刻绘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旗帜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丝印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常规尺寸3号、4号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幅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幅宽70cm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热升华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+印字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幅宽90cm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热升华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+印字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锦旗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发泡丝印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大号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洒金发泡丝印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大号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绶带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发泡丝印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常规尺寸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红木底座奖牌</w:t>
            </w: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金、银箔面板+木底板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60cm×40cm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35cm×50cm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40cm×30m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不锈钢/钛金奖牌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val="en-US" w:eastAsia="zh-CN"/>
              </w:rPr>
              <w:t>/铜牌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不锈钢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铜牌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40cm×60cm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弧面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4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钛金（镜面、哑面）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40cm×60cm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高档铝合金落地立式水牌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ABS注塑、磁吸式面板、PET片丝印、型材、配重装饰板饰面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画面尺寸470mm×670mm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桁架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(50-100m)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桁架搭建+画面高清黑白布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含安装拆除运输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形象照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医生形象照，护士寸照，科室集体照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无需印刷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有专业摄影团队，需提供服装、道具、化妆等服务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人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888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所有单价合计总额（必须真实计算准确）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  <w:jc w:val="center"/>
        </w:trPr>
        <w:tc>
          <w:tcPr>
            <w:tcW w:w="1072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以上所列项目均为医院日常物料，请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报名方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充分考虑材料生产成本以及人工成本自然增长因素，院方在合同执行期间不再单独考虑价格变动；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以上报价为包干价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包含设计费、制作费、运输费、安装费、除旧清理费、税费等一切费用；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配送的产品必须是全新，具备正规合法经销渠道的，符合国家各项有关质量标准及采购质量标准的合格产品。相关部件及服务在正确安装后，能确保在正常的使用过程中安全、可靠，满足采购人实际使用要求，并达到有关规定的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若产品在运输过程中损坏或擦伤须无偿调换相同产品。按国家有关规定实行“三包”，免费送货上门，免费现场安装调试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直至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能正常使用。安装所需工具、设施、物料由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合作单位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自备、自费运到现场，完工后自费搬走，并保证不对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院方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办公场所造成任何不良影响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5.实际制作尺寸以现场测量为准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6.广告内容有且不仅限于以上内容，实际需要新增内容双方协商解决。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标识标牌服务清单</w:t>
      </w:r>
    </w:p>
    <w:tbl>
      <w:tblPr>
        <w:tblStyle w:val="7"/>
        <w:tblW w:w="106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284"/>
        <w:gridCol w:w="1371"/>
        <w:gridCol w:w="2786"/>
        <w:gridCol w:w="1961"/>
        <w:gridCol w:w="685"/>
        <w:gridCol w:w="1070"/>
        <w:gridCol w:w="9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3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27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尺寸规格</w:t>
            </w:r>
          </w:p>
        </w:tc>
        <w:tc>
          <w:tcPr>
            <w:tcW w:w="1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制作工艺</w:t>
            </w:r>
          </w:p>
        </w:tc>
        <w:tc>
          <w:tcPr>
            <w:tcW w:w="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9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bookmarkStart w:id="1" w:name="OLE_LINK2" w:colFirst="6" w:colLast="6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标识标牌内涉及相关户外背胶裱板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  <w:t>户内外背胶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  <w:t>裱KT板/超卡板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  <w:t>户内外背胶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  <w:t>裱5mmPVC板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  <w:t>户内外背胶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  <w:t>裱1cmPVC板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sz w:val="18"/>
                <w:szCs w:val="18"/>
              </w:rPr>
              <w:t>标识标牌内涉及相关地贴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覆地板膜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地标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专用地贴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蓝底白字箭头符号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8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标识标牌内涉及相关PVC雕刻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2cm厚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1.5cm厚</w:t>
            </w:r>
          </w:p>
        </w:tc>
        <w:tc>
          <w:tcPr>
            <w:tcW w:w="27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标识标牌内涉及相关PVCUV正喷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标识标牌内涉及相关亚克力雕刻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按最长边计算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标识标牌内涉及相关亚克力UV正喷/背喷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0.5cm厚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0.5㎡以下（含0.5㎡）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0.5㎡以上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84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宣传栏</w:t>
            </w:r>
          </w:p>
        </w:tc>
        <w:tc>
          <w:tcPr>
            <w:tcW w:w="13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PVC背板、有机面板</w:t>
            </w:r>
          </w:p>
        </w:tc>
        <w:tc>
          <w:tcPr>
            <w:tcW w:w="27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1.22m×2.44m</w:t>
            </w:r>
          </w:p>
        </w:tc>
        <w:tc>
          <w:tcPr>
            <w:tcW w:w="1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含画面</w:t>
            </w:r>
          </w:p>
        </w:tc>
        <w:tc>
          <w:tcPr>
            <w:tcW w:w="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户外写真</w:t>
            </w:r>
          </w:p>
        </w:tc>
        <w:tc>
          <w:tcPr>
            <w:tcW w:w="27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1.22m×2.44m</w:t>
            </w:r>
          </w:p>
        </w:tc>
        <w:tc>
          <w:tcPr>
            <w:tcW w:w="1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写真+kt板</w:t>
            </w:r>
          </w:p>
        </w:tc>
        <w:tc>
          <w:tcPr>
            <w:tcW w:w="27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1.2m×0.8m</w:t>
            </w:r>
          </w:p>
        </w:tc>
        <w:tc>
          <w:tcPr>
            <w:tcW w:w="1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含画面</w:t>
            </w:r>
          </w:p>
        </w:tc>
        <w:tc>
          <w:tcPr>
            <w:tcW w:w="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1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户外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写真</w:t>
            </w:r>
          </w:p>
        </w:tc>
        <w:tc>
          <w:tcPr>
            <w:tcW w:w="27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1.2m×0.8m</w:t>
            </w:r>
          </w:p>
        </w:tc>
        <w:tc>
          <w:tcPr>
            <w:tcW w:w="1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1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m×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（以最大尺寸计算）</w:t>
            </w:r>
          </w:p>
        </w:tc>
        <w:tc>
          <w:tcPr>
            <w:tcW w:w="1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1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标识标牌宣传画展架</w:t>
            </w:r>
          </w:p>
        </w:tc>
        <w:tc>
          <w:tcPr>
            <w:tcW w:w="13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手提式展架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画面尺寸120cm×80cm</w:t>
            </w:r>
          </w:p>
        </w:tc>
        <w:tc>
          <w:tcPr>
            <w:tcW w:w="19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架子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含画面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画面尺寸90cm×60cm</w:t>
            </w:r>
          </w:p>
        </w:tc>
        <w:tc>
          <w:tcPr>
            <w:tcW w:w="1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伸缩式展架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画面尺寸120cm×200cm</w:t>
            </w:r>
          </w:p>
        </w:tc>
        <w:tc>
          <w:tcPr>
            <w:tcW w:w="1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不锈钢底架+2cmpvc展板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画面尺寸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240c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120c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宣传栏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软膜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灯片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软膜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单软膜画面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超薄灯箱</w:t>
            </w:r>
          </w:p>
        </w:tc>
        <w:tc>
          <w:tcPr>
            <w:tcW w:w="13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吸塑灯箱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18"/>
                <w:szCs w:val="18"/>
              </w:rPr>
              <w:t>楼道型材灯箱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型材烤漆+白色亚克力正喷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精品字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正面发光（镜面、哑面）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1㎡以下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1㎡以上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长×宽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通体字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正、侧面发光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4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3D打印字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正、侧面发光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水晶字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5cm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cm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床头牌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8mmPVC+透明亚克力插槽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210mm×290mm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床号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直径10cm圆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车贴+pvc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车贴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直径8cm圆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车贴+pvc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车贴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8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牌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单面铝+车贴</w:t>
            </w:r>
          </w:p>
        </w:tc>
        <w:tc>
          <w:tcPr>
            <w:tcW w:w="278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mm×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0mm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5mm亚克力</w:t>
            </w:r>
          </w:p>
        </w:tc>
        <w:tc>
          <w:tcPr>
            <w:tcW w:w="278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1cmPVC</w:t>
            </w:r>
          </w:p>
        </w:tc>
        <w:tc>
          <w:tcPr>
            <w:tcW w:w="278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异形黑胶车贴</w:t>
            </w:r>
          </w:p>
        </w:tc>
        <w:tc>
          <w:tcPr>
            <w:tcW w:w="278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bookmarkEnd w:id="1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5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  <w:t>所有单价合计总额（必须真实计算准确）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jc w:val="center"/>
        </w:trPr>
        <w:tc>
          <w:tcPr>
            <w:tcW w:w="1062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以上所列项目均为医院常用标识标牌，请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报价方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充分考虑材料生产成本以及人工成本自然增长因素，院方在合同执行期间不再单独考虑价格变动；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标书自行拟定，要求清晰有序，方便查阅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3.以上报价为包干价，含包含设计费、制作费、运输费、安装费、除旧清理费、税费等一切费用；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实际制作尺寸以现场测量为准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5.广告内容有且不仅限于以上内容，实际需要新增内容双方协商解决。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1b14a1c3-395b-4b2c-b880-40e9116b5807"/>
  </w:docVars>
  <w:rsids>
    <w:rsidRoot w:val="0569457D"/>
    <w:rsid w:val="04F132E8"/>
    <w:rsid w:val="0569457D"/>
    <w:rsid w:val="09F24D8C"/>
    <w:rsid w:val="1F980D5B"/>
    <w:rsid w:val="25082965"/>
    <w:rsid w:val="32712BD2"/>
    <w:rsid w:val="43DD305D"/>
    <w:rsid w:val="4C657E33"/>
    <w:rsid w:val="57223D4B"/>
    <w:rsid w:val="754D607D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3563</Words>
  <Characters>4461</Characters>
  <Lines>0</Lines>
  <Paragraphs>0</Paragraphs>
  <TotalTime>64</TotalTime>
  <ScaleCrop>false</ScaleCrop>
  <LinksUpToDate>false</LinksUpToDate>
  <CharactersWithSpaces>4462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2025-01-03T03:43:00Z</dcterms:created>
  <dc:creator>如溢</dc:creator>
  <cp:lastModifiedBy>仲良</cp:lastModifiedBy>
  <cp:lastPrinted>2025-02-10T00:18:00Z</cp:lastPrinted>
  <dcterms:modified xsi:type="dcterms:W3CDTF">2025-02-10T01:28:13Z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3AA68D67D931411A92F9A13084606564_13</vt:lpwstr>
  </property>
  <property fmtid="{D5CDD505-2E9C-101B-9397-08002B2CF9AE}" pid="4" name="KSOTemplateDocerSaveRecord">
    <vt:lpwstr>eyJoZGlkIjoiNmE4NmQxNzExNjczZDRkYWIyMGQxYTM0Zjc1MWUxNGIiLCJ1c2VySWQiOiIzMTQ2NjI5MzAifQ==</vt:lpwstr>
  </property>
</Properties>
</file>