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1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bookmarkStart w:id="0" w:name="_Toc42014953"/>
      <w:bookmarkStart w:id="1" w:name="_Toc42015219"/>
      <w:bookmarkStart w:id="2" w:name="_Toc16543"/>
      <w:bookmarkStart w:id="3" w:name="_Toc519708707"/>
      <w:bookmarkStart w:id="4" w:name="_Toc12690"/>
      <w:bookmarkStart w:id="5" w:name="_Toc31699"/>
      <w:bookmarkStart w:id="6" w:name="_Toc42015018"/>
      <w:bookmarkStart w:id="7" w:name="_Toc25494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各潜在供应商：</w:t>
      </w:r>
    </w:p>
    <w:p w14:paraId="2445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根据我院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业务发展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需要，拟对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2026年（第二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医疗设备进行市场调研，欢迎符合条件的供应商参加。</w:t>
      </w:r>
    </w:p>
    <w:p w14:paraId="73D30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一、项目名称：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广元市妇幼保健院2026年（第二批）医疗设备的市场调研</w:t>
      </w:r>
    </w:p>
    <w:p w14:paraId="7E9CA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二、供应商参加本次采购活动应具备下列条件</w:t>
      </w:r>
    </w:p>
    <w:p w14:paraId="05DF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（一）具有独立承担民事责任的能力；</w:t>
      </w:r>
    </w:p>
    <w:p w14:paraId="7811C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（二）具有良好的商业信誉和健全的财务会计制度；</w:t>
      </w:r>
    </w:p>
    <w:p w14:paraId="0A3BF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（三）具有履行合同所必须的设备和专业技术能力；</w:t>
      </w:r>
    </w:p>
    <w:p w14:paraId="076A8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（四）具有依法缴纳税收和社会保障资金的良好记录；</w:t>
      </w:r>
    </w:p>
    <w:p w14:paraId="3B4EF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（五）参加本次采购活动前三年内，在经营活动中没有重大违法记录；</w:t>
      </w:r>
    </w:p>
    <w:p w14:paraId="4403E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（六）法律、行政法规规定的其他条件；</w:t>
      </w:r>
    </w:p>
    <w:p w14:paraId="53C6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三、禁止参加本次采购活动的供应商</w:t>
      </w:r>
    </w:p>
    <w:p w14:paraId="46C2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供应商将本企业通过“信用中国”网站（www.creditchina.gov.cn）查询结果网页打印并装订于响应文件中，供评审小组审查。</w:t>
      </w:r>
    </w:p>
    <w:p w14:paraId="2713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被列入失信被执行人名单的供应商不得参加本项目的采购活动。</w:t>
      </w:r>
    </w:p>
    <w:p w14:paraId="7495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</w:rPr>
        <w:t>四、供应商报名及递交响应文件截止时间地点</w:t>
      </w:r>
    </w:p>
    <w:p w14:paraId="7CCF8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项目公告期：2026年3月30日至2026年4月 3 日。</w:t>
      </w:r>
    </w:p>
    <w:p w14:paraId="6FF48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（一）递交响应文件截止时间：2026年4月3日15:00（北京时间）。</w:t>
      </w:r>
    </w:p>
    <w:p w14:paraId="44D9F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 （二）递交响应文件地点：兹邀请符合要求的供应商将拟推荐产品、技术参数、公司资质及报价相关资料加盖鲜章并密封，报多个产品的公司每个产品需单独提交资料，现场或邮寄至广元市利州区滨河北路二段51号红十字会2楼医学装备科。</w:t>
      </w:r>
    </w:p>
    <w:p w14:paraId="74BCD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（三）响应文件数量：一正一副。</w:t>
      </w:r>
    </w:p>
    <w:p w14:paraId="000B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 </w:t>
      </w:r>
    </w:p>
    <w:p w14:paraId="6E4FD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附件：1.市场调研</w:t>
      </w:r>
      <w:bookmarkStart w:id="22" w:name="_GoBack"/>
      <w:bookmarkEnd w:id="22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询价文件</w:t>
      </w:r>
    </w:p>
    <w:p w14:paraId="0513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2.设备购置清单</w:t>
      </w:r>
    </w:p>
    <w:p w14:paraId="53C77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60B71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 系 人：李老师</w:t>
      </w:r>
    </w:p>
    <w:p w14:paraId="7B7DC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/>
          <w:b w:val="0"/>
          <w:bCs w:val="0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联系电话：0839-2851536</w:t>
      </w:r>
    </w:p>
    <w:p w14:paraId="26D818B3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</w:p>
    <w:p w14:paraId="2C2F2176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0B85C27A">
      <w:pPr>
        <w:pStyle w:val="3"/>
        <w:spacing w:before="0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6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7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7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7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36EFE6">
      <w:pPr>
        <w:pStyle w:val="17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7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7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7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3"/>
        <w:numPr>
          <w:ilvl w:val="0"/>
          <w:numId w:val="1"/>
        </w:numPr>
        <w:ind w:left="-30" w:leftChars="0" w:firstLine="1080" w:firstLineChars="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调研</w:t>
      </w:r>
      <w:r>
        <w:rPr>
          <w:rFonts w:hint="eastAsia"/>
          <w:color w:val="auto"/>
          <w:sz w:val="36"/>
          <w:szCs w:val="48"/>
          <w:highlight w:val="none"/>
        </w:rPr>
        <w:t>项目技术条款及其他要求</w:t>
      </w:r>
    </w:p>
    <w:p w14:paraId="702A2852">
      <w:pPr>
        <w:pStyle w:val="3"/>
        <w:ind w:firstLine="1080" w:firstLineChars="300"/>
        <w:jc w:val="both"/>
        <w:rPr>
          <w:color w:val="auto"/>
          <w:sz w:val="36"/>
          <w:szCs w:val="48"/>
          <w:highlight w:val="none"/>
        </w:rPr>
      </w:pPr>
    </w:p>
    <w:p w14:paraId="392249C9">
      <w:pPr>
        <w:rPr>
          <w:rFonts w:hint="default"/>
          <w:lang w:val="en-US" w:eastAsia="zh-CN"/>
        </w:rPr>
      </w:pPr>
      <w:bookmarkStart w:id="8" w:name="_Toc19542"/>
      <w:bookmarkStart w:id="9" w:name="_Toc42015022"/>
      <w:bookmarkStart w:id="10" w:name="_Toc751"/>
      <w:bookmarkStart w:id="11" w:name="_Toc42014957"/>
      <w:bookmarkStart w:id="12" w:name="_Toc7099"/>
      <w:bookmarkStart w:id="13" w:name="_Toc15373"/>
      <w:bookmarkStart w:id="14" w:name="_Toc16088"/>
      <w:bookmarkStart w:id="15" w:name="_Toc42015223"/>
      <w:bookmarkStart w:id="16" w:name="_Toc21920"/>
      <w:bookmarkStart w:id="17" w:name="_Toc36199918"/>
      <w:bookmarkStart w:id="18" w:name="_Toc27016"/>
      <w:bookmarkStart w:id="19" w:name="_Toc25115"/>
      <w:bookmarkStart w:id="20" w:name="_Toc7672"/>
    </w:p>
    <w:p w14:paraId="11032502">
      <w:pPr>
        <w:jc w:val="center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-SA"/>
        </w:rPr>
        <w:t>见附件2设备购置清单</w:t>
      </w:r>
    </w:p>
    <w:p w14:paraId="3B8ADDA2">
      <w:pPr>
        <w:rPr>
          <w:rFonts w:hint="eastAsia"/>
          <w:color w:val="auto"/>
          <w:sz w:val="36"/>
          <w:szCs w:val="48"/>
          <w:highlight w:val="none"/>
        </w:rPr>
      </w:pPr>
    </w:p>
    <w:p w14:paraId="5045301F">
      <w:pPr>
        <w:rPr>
          <w:rFonts w:hint="eastAsia"/>
          <w:color w:val="auto"/>
          <w:sz w:val="36"/>
          <w:szCs w:val="48"/>
          <w:highlight w:val="none"/>
        </w:rPr>
      </w:pPr>
    </w:p>
    <w:p w14:paraId="04B63757">
      <w:pPr>
        <w:rPr>
          <w:rFonts w:hint="eastAsia"/>
          <w:color w:val="auto"/>
          <w:sz w:val="36"/>
          <w:szCs w:val="48"/>
          <w:highlight w:val="none"/>
        </w:rPr>
      </w:pPr>
    </w:p>
    <w:p w14:paraId="2F6EB4D4">
      <w:pPr>
        <w:rPr>
          <w:rFonts w:hint="eastAsia"/>
          <w:color w:val="auto"/>
          <w:sz w:val="36"/>
          <w:szCs w:val="48"/>
          <w:highlight w:val="none"/>
        </w:rPr>
      </w:pPr>
    </w:p>
    <w:p w14:paraId="0241E5DF">
      <w:pPr>
        <w:rPr>
          <w:rFonts w:hint="eastAsia"/>
          <w:color w:val="auto"/>
          <w:sz w:val="36"/>
          <w:szCs w:val="48"/>
          <w:highlight w:val="none"/>
        </w:rPr>
      </w:pPr>
    </w:p>
    <w:p w14:paraId="172441EE">
      <w:pPr>
        <w:rPr>
          <w:rFonts w:hint="eastAsia"/>
          <w:color w:val="auto"/>
          <w:sz w:val="36"/>
          <w:szCs w:val="48"/>
          <w:highlight w:val="none"/>
        </w:rPr>
      </w:pPr>
    </w:p>
    <w:p w14:paraId="0E4E6A69">
      <w:pPr>
        <w:rPr>
          <w:rFonts w:hint="eastAsia"/>
          <w:color w:val="auto"/>
          <w:sz w:val="36"/>
          <w:szCs w:val="48"/>
          <w:highlight w:val="none"/>
        </w:rPr>
      </w:pPr>
    </w:p>
    <w:p w14:paraId="12B58958">
      <w:pPr>
        <w:rPr>
          <w:rFonts w:hint="eastAsia"/>
          <w:color w:val="auto"/>
          <w:sz w:val="36"/>
          <w:szCs w:val="48"/>
          <w:highlight w:val="none"/>
        </w:rPr>
      </w:pPr>
    </w:p>
    <w:p w14:paraId="66A70463">
      <w:pPr>
        <w:rPr>
          <w:rFonts w:hint="eastAsia"/>
          <w:color w:val="auto"/>
          <w:sz w:val="36"/>
          <w:szCs w:val="48"/>
          <w:highlight w:val="none"/>
        </w:rPr>
      </w:pPr>
    </w:p>
    <w:p w14:paraId="57BC9249">
      <w:pPr>
        <w:rPr>
          <w:rFonts w:hint="eastAsia"/>
          <w:color w:val="auto"/>
          <w:sz w:val="36"/>
          <w:szCs w:val="48"/>
          <w:highlight w:val="none"/>
        </w:rPr>
      </w:pPr>
    </w:p>
    <w:p w14:paraId="3E341670">
      <w:pPr>
        <w:rPr>
          <w:rFonts w:hint="eastAsia"/>
          <w:color w:val="auto"/>
          <w:sz w:val="36"/>
          <w:szCs w:val="48"/>
          <w:highlight w:val="none"/>
        </w:rPr>
      </w:pPr>
    </w:p>
    <w:p w14:paraId="3FFE7D4B">
      <w:pPr>
        <w:rPr>
          <w:rFonts w:hint="eastAsia"/>
          <w:color w:val="auto"/>
          <w:sz w:val="36"/>
          <w:szCs w:val="48"/>
          <w:highlight w:val="none"/>
        </w:rPr>
      </w:pPr>
    </w:p>
    <w:p w14:paraId="14895728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287CB31D">
      <w:pPr>
        <w:pStyle w:val="3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7A0A4841">
      <w:pPr>
        <w:jc w:val="center"/>
        <w:rPr>
          <w:rFonts w:hint="eastAsia"/>
        </w:rPr>
      </w:pPr>
    </w:p>
    <w:p w14:paraId="432F58B2">
      <w:pPr>
        <w:pStyle w:val="3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DCE27B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384A4A3">
      <w:pPr>
        <w:numPr>
          <w:ilvl w:val="0"/>
          <w:numId w:val="2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6B6A3D76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3536978B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7F0ADD83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06253B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0C8A9D9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2673C894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F05930F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2B8ABA20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59243CC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BD03F1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B6956F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6BDF1E1B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07EDBFE7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1D78A845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ECD6A3F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29DD2DAD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7501AD9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70882AC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3A0634AA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733EBCD3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5D71C683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55340BF4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5B71504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1EF4BD68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0BF88B32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21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</w:p>
    <w:p w14:paraId="01F3F09F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bidi w:val="0"/>
      </w:pPr>
      <w:r>
        <w:rPr>
          <w:rFonts w:hint="eastAsia"/>
          <w:lang w:eastAsia="zh-CN"/>
        </w:rPr>
        <w:t>XXXXXXXXX</w:t>
      </w:r>
      <w:r>
        <w:rPr>
          <w:rFonts w:hint="eastAsia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2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2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活动中，不存在与单位负责人为同一人或者存在直接控股、管理关系的其他供应商参与同一合同项下的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活动中，不存在和其他供应商在同一合同项下的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调研</w:t>
      </w:r>
      <w:r>
        <w:rPr>
          <w:rFonts w:hint="eastAsia" w:ascii="仿宋_GB2312" w:eastAsia="仿宋_GB2312"/>
          <w:color w:val="auto"/>
          <w:sz w:val="28"/>
          <w:highlight w:val="none"/>
        </w:rPr>
        <w:t>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妇幼保健院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</w:t>
      </w:r>
      <w:r>
        <w:rPr>
          <w:rFonts w:hint="eastAsia" w:eastAsia="仿宋_GB2312"/>
          <w:sz w:val="28"/>
          <w:szCs w:val="28"/>
          <w:lang w:eastAsia="zh-CN"/>
        </w:rPr>
        <w:t>调研</w:t>
      </w:r>
      <w:r>
        <w:rPr>
          <w:rFonts w:eastAsia="仿宋_GB2312"/>
          <w:sz w:val="28"/>
          <w:szCs w:val="28"/>
        </w:rPr>
        <w:t>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调研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2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C8560C7">
      <w:pPr>
        <w:snapToGrid w:val="0"/>
        <w:spacing w:line="48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2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2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bookmarkEnd w:id="21"/>
    <w:p w14:paraId="011AF300"/>
    <w:sectPr>
      <w:headerReference r:id="rId7" w:type="default"/>
      <w:footerReference r:id="rId8" w:type="default"/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FAEA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AB72B8A">
                          <w:pPr>
                            <w:pStyle w:val="2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72B8A">
                    <w:pPr>
                      <w:pStyle w:val="2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5A923537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N3y81LLAQAAq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67CB0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8AA65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8AA6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E6DDB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pPr>
        <w:ind w:left="-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21348E2"/>
    <w:rsid w:val="08BA07FA"/>
    <w:rsid w:val="0A130CE9"/>
    <w:rsid w:val="0E8841E4"/>
    <w:rsid w:val="139427AF"/>
    <w:rsid w:val="178405E9"/>
    <w:rsid w:val="17B2302E"/>
    <w:rsid w:val="1CBA3509"/>
    <w:rsid w:val="1D9A4023"/>
    <w:rsid w:val="1E5D409C"/>
    <w:rsid w:val="1F87390F"/>
    <w:rsid w:val="211663DC"/>
    <w:rsid w:val="22A57805"/>
    <w:rsid w:val="22B814DB"/>
    <w:rsid w:val="232B7289"/>
    <w:rsid w:val="23C91E2B"/>
    <w:rsid w:val="25DE2B67"/>
    <w:rsid w:val="29724494"/>
    <w:rsid w:val="2BE45B64"/>
    <w:rsid w:val="2C4325FF"/>
    <w:rsid w:val="2D1C5657"/>
    <w:rsid w:val="2ECE479A"/>
    <w:rsid w:val="2ED41B53"/>
    <w:rsid w:val="32A76F70"/>
    <w:rsid w:val="32D32370"/>
    <w:rsid w:val="355552CD"/>
    <w:rsid w:val="3698642F"/>
    <w:rsid w:val="372A2E12"/>
    <w:rsid w:val="382D70D0"/>
    <w:rsid w:val="38440460"/>
    <w:rsid w:val="38450AF2"/>
    <w:rsid w:val="386D2F7B"/>
    <w:rsid w:val="39836BCF"/>
    <w:rsid w:val="3C301E9B"/>
    <w:rsid w:val="3CE355F4"/>
    <w:rsid w:val="3D28122F"/>
    <w:rsid w:val="421D04C4"/>
    <w:rsid w:val="423751DF"/>
    <w:rsid w:val="43700CF8"/>
    <w:rsid w:val="442E2C24"/>
    <w:rsid w:val="44C26429"/>
    <w:rsid w:val="45B8097B"/>
    <w:rsid w:val="48A90B28"/>
    <w:rsid w:val="49C7499F"/>
    <w:rsid w:val="4AE81F58"/>
    <w:rsid w:val="4BA16897"/>
    <w:rsid w:val="4FF141DC"/>
    <w:rsid w:val="50DB62B4"/>
    <w:rsid w:val="59B63B0F"/>
    <w:rsid w:val="5B7C6F8D"/>
    <w:rsid w:val="5C8B7658"/>
    <w:rsid w:val="5D923542"/>
    <w:rsid w:val="5ECA36B0"/>
    <w:rsid w:val="5F8403D9"/>
    <w:rsid w:val="61E2561B"/>
    <w:rsid w:val="62181518"/>
    <w:rsid w:val="62305731"/>
    <w:rsid w:val="63222E31"/>
    <w:rsid w:val="63A34684"/>
    <w:rsid w:val="64290DC9"/>
    <w:rsid w:val="665276FC"/>
    <w:rsid w:val="68541290"/>
    <w:rsid w:val="6A2E664D"/>
    <w:rsid w:val="6B7358A5"/>
    <w:rsid w:val="6B90056D"/>
    <w:rsid w:val="6C666A35"/>
    <w:rsid w:val="6E1D781F"/>
    <w:rsid w:val="6ED73A21"/>
    <w:rsid w:val="6F6B780E"/>
    <w:rsid w:val="6F944668"/>
    <w:rsid w:val="730F05C0"/>
    <w:rsid w:val="73AB0CD2"/>
    <w:rsid w:val="73B170C4"/>
    <w:rsid w:val="771B5F05"/>
    <w:rsid w:val="7AE701F6"/>
    <w:rsid w:val="7DAA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7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character" w:customStyle="1" w:styleId="18">
    <w:name w:val="标题 2 Char"/>
    <w:link w:val="4"/>
    <w:qFormat/>
    <w:uiPriority w:val="0"/>
    <w:rPr>
      <w:rFonts w:ascii="Arial" w:hAnsi="Arial" w:eastAsia="黑体"/>
      <w:b/>
      <w:sz w:val="32"/>
    </w:rPr>
  </w:style>
  <w:style w:type="paragraph" w:customStyle="1" w:styleId="19">
    <w:name w:val="Table Paragraph"/>
    <w:basedOn w:val="1"/>
    <w:qFormat/>
    <w:uiPriority w:val="1"/>
    <w:pPr>
      <w:spacing w:line="309" w:lineRule="exact"/>
    </w:p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2957</Words>
  <Characters>3174</Characters>
  <Lines>0</Lines>
  <Paragraphs>0</Paragraphs>
  <TotalTime>5</TotalTime>
  <ScaleCrop>false</ScaleCrop>
  <LinksUpToDate>false</LinksUpToDate>
  <CharactersWithSpaces>3358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 .</cp:lastModifiedBy>
  <dcterms:modified xsi:type="dcterms:W3CDTF">2026-03-30T09:39:32Z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2407E79418E341B7B1A8589F9CFDDBB6_13</vt:lpwstr>
  </property>
  <property fmtid="{D5CDD505-2E9C-101B-9397-08002B2CF9AE}" pid="4" name="KSOTemplateDocerSaveRecord">
    <vt:lpwstr>eyJoZGlkIjoiNGI2ZmQ5YjVjYTZjMGZmM2JmZTcwMjM3NjVhY2NlYWIiLCJ1c2VySWQiOiI1OTQyNTk2OTIifQ==</vt:lpwstr>
  </property>
</Properties>
</file>