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广元市妇幼保健院</w:t>
      </w:r>
    </w:p>
    <w:p w14:paraId="2938CA6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妇产四维彩色多普勒超声诊断系统（带AI）</w:t>
      </w:r>
    </w:p>
    <w:p w14:paraId="16962B3C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场</w:t>
      </w:r>
    </w:p>
    <w:p w14:paraId="27F3F76B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调</w:t>
      </w:r>
    </w:p>
    <w:p w14:paraId="6B86676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广元市妇幼保健院医学装备科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20日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bookmarkStart w:id="0" w:name="_Toc31699"/>
      <w:bookmarkStart w:id="1" w:name="_Toc42014953"/>
      <w:bookmarkStart w:id="2" w:name="_Toc16543"/>
      <w:bookmarkStart w:id="3" w:name="_Toc519708707"/>
      <w:bookmarkStart w:id="4" w:name="_Toc42015219"/>
      <w:bookmarkStart w:id="5" w:name="_Toc42015018"/>
      <w:bookmarkStart w:id="6" w:name="_Toc12690"/>
      <w:bookmarkStart w:id="7" w:name="_Toc25494"/>
      <w:bookmarkStart w:id="42" w:name="_GoBack"/>
      <w:bookmarkEnd w:id="42"/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4D834725">
      <w:pPr>
        <w:pStyle w:val="2"/>
        <w:numPr>
          <w:ilvl w:val="0"/>
          <w:numId w:val="1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bookmarkStart w:id="8" w:name="_Toc15278"/>
      <w:bookmarkStart w:id="9" w:name="_Toc13516"/>
      <w:bookmarkStart w:id="10" w:name="_Toc42015019"/>
      <w:bookmarkStart w:id="11" w:name="_Toc9341"/>
      <w:bookmarkStart w:id="12" w:name="_Toc24738"/>
      <w:bookmarkStart w:id="13" w:name="_Toc42014954"/>
      <w:bookmarkStart w:id="14" w:name="_Toc514424483"/>
      <w:bookmarkStart w:id="15" w:name="_Toc514409265"/>
      <w:bookmarkStart w:id="16" w:name="_Toc10579"/>
      <w:bookmarkStart w:id="17" w:name="_Toc5155"/>
      <w:bookmarkStart w:id="18" w:name="_Toc519708708"/>
      <w:bookmarkStart w:id="19" w:name="_Toc9714"/>
      <w:bookmarkStart w:id="20" w:name="_Toc12952"/>
      <w:bookmarkStart w:id="21" w:name="_Toc42015220"/>
      <w:bookmarkStart w:id="22" w:name="_Toc10646"/>
      <w:bookmarkStart w:id="23" w:name="_Toc8915"/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15373"/>
      <w:bookmarkStart w:id="25" w:name="_Toc42015223"/>
      <w:bookmarkStart w:id="26" w:name="_Toc751"/>
      <w:bookmarkStart w:id="27" w:name="_Toc42015022"/>
      <w:bookmarkStart w:id="28" w:name="_Toc27016"/>
      <w:bookmarkStart w:id="29" w:name="_Toc16088"/>
      <w:bookmarkStart w:id="30" w:name="_Toc7672"/>
      <w:bookmarkStart w:id="31" w:name="_Toc42014957"/>
      <w:bookmarkStart w:id="32" w:name="_Toc21920"/>
      <w:bookmarkStart w:id="33" w:name="_Toc19542"/>
      <w:bookmarkStart w:id="34" w:name="_Toc25115"/>
      <w:bookmarkStart w:id="35" w:name="_Toc36199918"/>
      <w:bookmarkStart w:id="36" w:name="_Toc7099"/>
    </w:p>
    <w:p w14:paraId="085E6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一、设备整体基础参数</w:t>
      </w:r>
    </w:p>
    <w:tbl>
      <w:tblPr>
        <w:tblStyle w:val="11"/>
        <w:tblW w:w="43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876"/>
        <w:gridCol w:w="5826"/>
        <w:gridCol w:w="864"/>
      </w:tblGrid>
      <w:tr w14:paraId="3C780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2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3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0A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5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30D2F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13C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7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1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高端妇产专用四维彩色多普勒超声诊断系统，具备有效医疗器械注册证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FD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263C5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CDC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D5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适用范围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6F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全身超声，侧重妇产胎儿系统筛查、四维成像、妇科、盆底、乳腺、生殖医学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5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0C46B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F6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E8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整机质保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F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原厂整机质保≥5年，终身提供维修及技术支持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93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7CAE0706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/>
        </w:rPr>
        <w:t xml:space="preserve"> </w:t>
      </w:r>
    </w:p>
    <w:p w14:paraId="2E553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二、系统与成像核心参数</w:t>
      </w:r>
    </w:p>
    <w:tbl>
      <w:tblPr>
        <w:tblStyle w:val="11"/>
        <w:tblW w:w="43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628"/>
        <w:gridCol w:w="4983"/>
        <w:gridCol w:w="910"/>
      </w:tblGrid>
      <w:tr w14:paraId="1D4F2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CC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15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D9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6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46A63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8DD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8B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★成像通道数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3A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成像通道≥128通道，保证血流与细微结构成像质量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C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4EBAD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98E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F1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★四维成像技术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3B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实时动态四维成像，支持胎儿表面成像、骨骼成像、容积超声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1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4F973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F8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CB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C4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≥21.5英寸医用高清可旋转触摸屏，操作便捷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4F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42F2E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C9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7B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图像处理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09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支持降噪、增强、边缘优化、弹性成像、宽景成像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D2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6D501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88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92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内置图像处理单元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4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专用GPU加速，支持高速容积重建与AI运算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F5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</w:tbl>
    <w:p w14:paraId="52484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DE6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三、探头配置（妇产专科标配）</w:t>
      </w:r>
    </w:p>
    <w:tbl>
      <w:tblPr>
        <w:tblStyle w:val="11"/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720"/>
        <w:gridCol w:w="4592"/>
        <w:gridCol w:w="1279"/>
      </w:tblGrid>
      <w:tr w14:paraId="2114D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D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C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  <w:p w14:paraId="7CA46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（探头类型）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5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0F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030BB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4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3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腹部凸阵探头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87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适用于成人及小儿腹部脏器、盆腔常规超声检查，成像穿透力强、视野广，满足常规腹部筛查、脏器结构及病变诊断需求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A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标配必备</w:t>
            </w:r>
          </w:p>
        </w:tc>
      </w:tr>
      <w:tr w14:paraId="32DAB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0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2EC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腹部容积探头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08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支持三维、四维容积成像，可完成胎儿系统筛查、腹部脏器三维重建，具备实时四维动态成像功能，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满足产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前超声筛查及腹部立体结构评估需求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带盆底测量软件包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0D3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核心必备</w:t>
            </w:r>
          </w:p>
        </w:tc>
      </w:tr>
      <w:tr w14:paraId="70CBC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3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AF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心脏探头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4F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专用心脏变频探头，成像分辨率高、帧频高，可清晰显示心脏房室结构、瓣膜运动、血流动力学，满足成人及小儿心脏、心血管疾病常规及疑难检查需求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1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标配必备</w:t>
            </w:r>
          </w:p>
        </w:tc>
      </w:tr>
      <w:tr w14:paraId="00695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C5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22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浅表高频探头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8D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适用于甲状腺、乳腺、皮下软组织、肌骨、浅表淋巴结等浅表组织检查，分辨率高，可精准显示细微结构及微小病变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5D6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标配必备</w:t>
            </w:r>
          </w:p>
        </w:tc>
      </w:tr>
      <w:tr w14:paraId="221D2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110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1D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腔内探头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8F8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适配经阴道、腔内超声检查，高清成像，满足妇科盆腔、卵泡监测、宫腔病变筛查等腔内专科检查临床需求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64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标配必备</w:t>
            </w:r>
          </w:p>
        </w:tc>
      </w:tr>
    </w:tbl>
    <w:p w14:paraId="37583A0A">
      <w:pPr>
        <w:rPr>
          <w:rFonts w:hint="eastAsia"/>
          <w:b/>
          <w:bCs/>
        </w:rPr>
      </w:pPr>
    </w:p>
    <w:p w14:paraId="6F87A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四、AI辅助诊断系统（核心标配）</w:t>
      </w:r>
    </w:p>
    <w:tbl>
      <w:tblPr>
        <w:tblStyle w:val="11"/>
        <w:tblW w:w="43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631"/>
        <w:gridCol w:w="5019"/>
        <w:gridCol w:w="890"/>
      </w:tblGrid>
      <w:tr w14:paraId="12622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0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FE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9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E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3C8D4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3C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7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★AI胎儿智能筛查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2C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自动识别胎儿标准切面、自动测量双顶径、头围、腹围、股骨长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C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60749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4E9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50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★AI胎儿畸形预警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B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对颅脑、心脏、脊柱、四肢等结构进行智能提示与风险评估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6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2931F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320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60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AI妇科辅助诊断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D1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自动测量子宫、卵巢、肌瘤、囊肿参数，提供参考分析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3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69476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C7B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A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AI盆底超声分析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F6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自动识别盆底结构、测量裂孔面积、评估盆底功能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F5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35BF7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4C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7C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AI报告生成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C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支持自动生成结构化妇产超声报告，可编辑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3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100BF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628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4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AI数据质控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AB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自动记录检查数据、筛查质量，支持随访对比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6A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00CC8AAB">
      <w:pPr>
        <w:rPr>
          <w:rFonts w:hint="eastAsia"/>
        </w:rPr>
      </w:pPr>
    </w:p>
    <w:p w14:paraId="6186A02F">
      <w:pPr>
        <w:rPr>
          <w:rFonts w:hint="eastAsia"/>
        </w:rPr>
      </w:pPr>
      <w:r>
        <w:rPr>
          <w:rFonts w:hint="eastAsia"/>
        </w:rPr>
        <w:t xml:space="preserve"> </w:t>
      </w:r>
    </w:p>
    <w:p w14:paraId="35CB2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 xml:space="preserve"> </w:t>
      </w:r>
    </w:p>
    <w:p w14:paraId="04112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五、妇产专科专项功能</w:t>
      </w:r>
    </w:p>
    <w:tbl>
      <w:tblPr>
        <w:tblStyle w:val="11"/>
        <w:tblW w:w="43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698"/>
        <w:gridCol w:w="4846"/>
        <w:gridCol w:w="943"/>
      </w:tblGrid>
      <w:tr w14:paraId="21200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60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AB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D0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34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38F21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C6B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E1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胎儿系统筛查程序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5B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含早筛、中筛全套预设程序，符合国家产前超声筛查规范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07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18846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646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B8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胎儿心脏专项成像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55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高敏感血流成像，支持胎儿心腔、大血管精细观察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2B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38080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9CB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DA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盆底超声模式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05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支持静息、瓦氏动作、收缩期动态成像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89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40E1B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44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DF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弹性成像技术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EF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支持乳腺、妇科肿瘤良恶性鉴别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C8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5D5D0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99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0C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多角度容积超声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09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支持任意平面切割、多角度观察胎儿结构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9C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4B9916A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36FAB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六、血流与测量功能</w:t>
      </w:r>
    </w:p>
    <w:tbl>
      <w:tblPr>
        <w:tblStyle w:val="11"/>
        <w:tblW w:w="43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1653"/>
        <w:gridCol w:w="4732"/>
        <w:gridCol w:w="1023"/>
      </w:tblGrid>
      <w:tr w14:paraId="7D39C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6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E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24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0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3B3E2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2D4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7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彩色多普勒血流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2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高灵敏度、低流速敏感，适合胎儿血流监测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BF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73CC5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B33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7F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脉冲波多普勒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F8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支持胎儿脐动脉、大脑中动脉、静脉导管频谱测量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C6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36760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C19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4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连续波多普勒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8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支持高速血流测量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2A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3E090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D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5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能量多普勒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F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无角度依赖，适合细微血流显示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1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647D1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128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A5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产科专用软件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0B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自动估算孕周、体重、预产期，异常风险提示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D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</w:tbl>
    <w:p w14:paraId="0C09C37B">
      <w:pPr>
        <w:rPr>
          <w:rFonts w:hint="eastAsia"/>
        </w:rPr>
      </w:pPr>
    </w:p>
    <w:p w14:paraId="3FF32957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/>
        </w:rPr>
        <w:t xml:space="preserve"> </w:t>
      </w:r>
    </w:p>
    <w:p w14:paraId="49BF8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七、配套硬件与信息化</w:t>
      </w:r>
    </w:p>
    <w:tbl>
      <w:tblPr>
        <w:tblStyle w:val="11"/>
        <w:tblW w:w="43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16"/>
        <w:gridCol w:w="4836"/>
        <w:gridCol w:w="1080"/>
      </w:tblGrid>
      <w:tr w14:paraId="4B36B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33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7D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FE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7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4935C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47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8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操作控制台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DE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人体工学设计，可升降、可倾斜，长期操作舒适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44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1C387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927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B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图像存储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40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内置大容量存储，支持DICOM格式存储、导出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F8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19A5E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C6A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AA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★系统对接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A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完全兼容DICOM3.0，无缝对接HIS、LIS、PACS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FB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6AD1A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E75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D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04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防水防污染，支持图像冻结、采集、存储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0F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3454F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A8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A7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安全接地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9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符合医用电气安全标准，具备漏电保护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8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055CC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3085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八、院感与运维要求</w:t>
      </w:r>
    </w:p>
    <w:tbl>
      <w:tblPr>
        <w:tblStyle w:val="11"/>
        <w:tblW w:w="43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96"/>
        <w:gridCol w:w="4836"/>
        <w:gridCol w:w="1080"/>
      </w:tblGrid>
      <w:tr w14:paraId="2217E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A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4A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0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0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6E96A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29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4C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消毒适配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FE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探头、操作面板耐消毒、易清洁，符合院感规范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E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17BBE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774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C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噪音控制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C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设备运行噪音低，适合孕产妇检查环境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B8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02003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5D6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EA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远程维护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7D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支持原厂远程诊断、软件升级、故障预警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D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781DE9C4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3E151AFF">
      <w:pPr>
        <w:rPr>
          <w:rFonts w:hint="eastAsia"/>
        </w:rPr>
      </w:pPr>
    </w:p>
    <w:p w14:paraId="23669EFB">
      <w:pPr>
        <w:rPr>
          <w:rFonts w:hint="eastAsia"/>
        </w:rPr>
      </w:pPr>
    </w:p>
    <w:p w14:paraId="06596159">
      <w:pPr>
        <w:rPr>
          <w:rFonts w:hint="eastAsia"/>
        </w:rPr>
      </w:pPr>
    </w:p>
    <w:p w14:paraId="4137F871">
      <w:pPr>
        <w:rPr>
          <w:rFonts w:hint="eastAsia"/>
        </w:rPr>
      </w:pPr>
    </w:p>
    <w:p w14:paraId="427716EE">
      <w:pPr>
        <w:rPr>
          <w:rFonts w:hint="eastAsia"/>
        </w:rPr>
      </w:pPr>
    </w:p>
    <w:p w14:paraId="4F5098F7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2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，调研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仿宋_GB2312"/>
          <w:color w:val="000000"/>
          <w:sz w:val="24"/>
          <w:szCs w:val="24"/>
          <w:lang w:eastAsia="zh-CN"/>
        </w:rPr>
        <w:t>广元市妇幼保健院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调研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广元市妇幼保健院</w:t>
      </w:r>
      <w:r>
        <w:rPr>
          <w:rFonts w:hint="eastAsia"/>
          <w:b/>
          <w:sz w:val="32"/>
          <w:szCs w:val="32"/>
        </w:rPr>
        <w:t>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*质保年限不得低于5年（基础要求）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5DA440B-463B-485F-856B-B7C308001F40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0F65237-E8CF-45F9-9B70-DEA76416C77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42008A0-47D8-45F5-B917-176CA38DDA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4096304-6FE7-42D6-B81E-6A63E2727CF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E582F8C-EB6D-4AAE-8E29-50DBCFE17D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73004A6"/>
    <w:rsid w:val="0ABE1F44"/>
    <w:rsid w:val="0E9E6512"/>
    <w:rsid w:val="137B7981"/>
    <w:rsid w:val="14B60A59"/>
    <w:rsid w:val="15261728"/>
    <w:rsid w:val="15E244AA"/>
    <w:rsid w:val="170A508C"/>
    <w:rsid w:val="1BFB0038"/>
    <w:rsid w:val="1C0C5403"/>
    <w:rsid w:val="1D9A4023"/>
    <w:rsid w:val="21AE6F52"/>
    <w:rsid w:val="22211204"/>
    <w:rsid w:val="23C91E2B"/>
    <w:rsid w:val="25337A0E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4E268A9"/>
    <w:rsid w:val="3A490D14"/>
    <w:rsid w:val="3A657250"/>
    <w:rsid w:val="3CFB150E"/>
    <w:rsid w:val="3EA60293"/>
    <w:rsid w:val="40F02EDD"/>
    <w:rsid w:val="41743D73"/>
    <w:rsid w:val="43733186"/>
    <w:rsid w:val="44C26429"/>
    <w:rsid w:val="45232927"/>
    <w:rsid w:val="45CF482F"/>
    <w:rsid w:val="4669507C"/>
    <w:rsid w:val="489E3F26"/>
    <w:rsid w:val="48A90B28"/>
    <w:rsid w:val="49C7499F"/>
    <w:rsid w:val="4A4338A7"/>
    <w:rsid w:val="4A717C55"/>
    <w:rsid w:val="4AE60387"/>
    <w:rsid w:val="4D924EB8"/>
    <w:rsid w:val="4E407033"/>
    <w:rsid w:val="508D296A"/>
    <w:rsid w:val="551E5284"/>
    <w:rsid w:val="55AD4F92"/>
    <w:rsid w:val="5C9E45E6"/>
    <w:rsid w:val="61CE2A1B"/>
    <w:rsid w:val="62837576"/>
    <w:rsid w:val="6462468F"/>
    <w:rsid w:val="650359EB"/>
    <w:rsid w:val="67D02B0E"/>
    <w:rsid w:val="69682B6E"/>
    <w:rsid w:val="69DF74BB"/>
    <w:rsid w:val="6AD05FFD"/>
    <w:rsid w:val="6AD06983"/>
    <w:rsid w:val="6B3B172C"/>
    <w:rsid w:val="6C666A35"/>
    <w:rsid w:val="6E041367"/>
    <w:rsid w:val="6E1D781F"/>
    <w:rsid w:val="6ED73A21"/>
    <w:rsid w:val="703D7484"/>
    <w:rsid w:val="71471AD6"/>
    <w:rsid w:val="730F05C0"/>
    <w:rsid w:val="73AD0ED2"/>
    <w:rsid w:val="74EB2AE3"/>
    <w:rsid w:val="75BE305D"/>
    <w:rsid w:val="7E291B19"/>
    <w:rsid w:val="7F085882"/>
    <w:rsid w:val="7F27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1551</Words>
  <Characters>1644</Characters>
  <Lines>0</Lines>
  <Paragraphs>0</Paragraphs>
  <TotalTime>4</TotalTime>
  <ScaleCrop>false</ScaleCrop>
  <LinksUpToDate>false</LinksUpToDate>
  <CharactersWithSpaces>1657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仲良</cp:lastModifiedBy>
  <cp:lastPrinted>2026-07-14T00:24:00Z</cp:lastPrinted>
  <dcterms:modified xsi:type="dcterms:W3CDTF">2026-07-20T08:54:17Z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C64A191FA9C445DD823D2CD5D23B5223_13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