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ED1BA">
      <w:pPr>
        <w:rPr>
          <w:rFonts w:ascii="方正小标宋简体" w:hAnsi="方正小标宋简体"/>
          <w:color w:val="000000"/>
          <w:kern w:val="0"/>
          <w:sz w:val="36"/>
          <w:szCs w:val="36"/>
        </w:rPr>
      </w:pP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color w:val="000000"/>
          <w:kern w:val="0"/>
          <w:sz w:val="28"/>
          <w:szCs w:val="28"/>
        </w:rPr>
        <w:t>：</w:t>
      </w:r>
      <w:r>
        <w:rPr>
          <w:rFonts w:ascii="方正小标宋简体" w:hAnsi="方正小标宋简体"/>
          <w:color w:val="000000"/>
          <w:kern w:val="0"/>
          <w:sz w:val="36"/>
          <w:szCs w:val="36"/>
        </w:rPr>
        <w:t xml:space="preserve">          </w:t>
      </w:r>
    </w:p>
    <w:p w14:paraId="79E169C9">
      <w:pPr>
        <w:jc w:val="center"/>
        <w:rPr>
          <w:rFonts w:ascii="方正小标宋简体" w:hAnsi="方正小标宋简体"/>
          <w:color w:val="000000"/>
          <w:kern w:val="0"/>
          <w:sz w:val="36"/>
          <w:szCs w:val="36"/>
        </w:rPr>
      </w:pPr>
      <w:r>
        <w:rPr>
          <w:rFonts w:ascii="方正小标宋简体" w:hAnsi="方正小标宋简体"/>
          <w:color w:val="000000"/>
          <w:kern w:val="0"/>
          <w:sz w:val="36"/>
          <w:szCs w:val="36"/>
        </w:rPr>
        <w:t>广元市妇幼保健院</w:t>
      </w:r>
    </w:p>
    <w:p w14:paraId="2EDABAF2">
      <w:pPr>
        <w:rPr>
          <w:rStyle w:val="7"/>
        </w:rPr>
      </w:pPr>
      <w:r>
        <w:rPr>
          <w:rFonts w:ascii="方正小标宋简体" w:hAnsi="方正小标宋简体"/>
          <w:color w:val="000000"/>
          <w:kern w:val="0"/>
          <w:sz w:val="36"/>
          <w:szCs w:val="36"/>
        </w:rPr>
        <w:t xml:space="preserve"> 202</w:t>
      </w:r>
      <w:r>
        <w:rPr>
          <w:rFonts w:hint="eastAsia" w:ascii="方正小标宋简体" w:hAnsi="方正小标宋简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ascii="方正小标宋简体" w:hAnsi="方正小标宋简体"/>
          <w:color w:val="000000"/>
          <w:kern w:val="0"/>
          <w:sz w:val="36"/>
          <w:szCs w:val="36"/>
        </w:rPr>
        <w:t>年</w:t>
      </w:r>
      <w:r>
        <w:rPr>
          <w:rStyle w:val="6"/>
        </w:rPr>
        <w:t xml:space="preserve">                    </w:t>
      </w:r>
      <w:r>
        <w:rPr>
          <w:rStyle w:val="7"/>
        </w:rPr>
        <w:t>市场调研报价表</w:t>
      </w:r>
    </w:p>
    <w:tbl>
      <w:tblPr>
        <w:tblStyle w:val="3"/>
        <w:tblpPr w:leftFromText="180" w:rightFromText="180" w:vertAnchor="text" w:horzAnchor="page" w:tblpX="1125" w:tblpY="228"/>
        <w:tblOverlap w:val="never"/>
        <w:tblW w:w="97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426"/>
        <w:gridCol w:w="1035"/>
        <w:gridCol w:w="1320"/>
        <w:gridCol w:w="960"/>
        <w:gridCol w:w="585"/>
        <w:gridCol w:w="1215"/>
        <w:gridCol w:w="1320"/>
      </w:tblGrid>
      <w:tr w14:paraId="7A1AF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DF992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电 梯</w:t>
            </w:r>
          </w:p>
          <w:p w14:paraId="2190E379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类 别</w:t>
            </w:r>
          </w:p>
        </w:tc>
        <w:tc>
          <w:tcPr>
            <w:tcW w:w="47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7ED0C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规           格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9A74B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台</w:t>
            </w:r>
          </w:p>
          <w:p w14:paraId="7017EF7B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数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3271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shd w:val="clear" w:color="auto" w:fill="FFFFFF"/>
              </w:rPr>
              <w:t>单价</w:t>
            </w:r>
          </w:p>
          <w:p w14:paraId="3495843B">
            <w:pPr>
              <w:shd w:val="solid" w:color="FFFFFF" w:fill="auto"/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shd w:val="clear" w:color="auto" w:fill="FFFFFF"/>
              </w:rPr>
              <w:t>（元）</w:t>
            </w:r>
          </w:p>
        </w:tc>
        <w:tc>
          <w:tcPr>
            <w:tcW w:w="1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1D16D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shd w:val="clear" w:color="auto" w:fill="FFFFFF"/>
              </w:rPr>
              <w:t>金额</w:t>
            </w:r>
          </w:p>
          <w:p w14:paraId="7C9DFFAE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hint="eastAsia"/>
                <w:sz w:val="24"/>
                <w:szCs w:val="24"/>
                <w:shd w:val="clear" w:color="auto" w:fill="FFFFFF"/>
              </w:rPr>
              <w:t>（元）</w:t>
            </w:r>
          </w:p>
        </w:tc>
      </w:tr>
      <w:tr w14:paraId="2E835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F9C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26B9B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品牌&amp;</w:t>
            </w: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型号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FB961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载重量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kg</w:t>
            </w:r>
            <w:r>
              <w:rPr>
                <w:rFonts w:hint="eastAsia" w:ascii="宋体" w:hAnsi="宋体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62263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速度m/s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18EB5">
            <w:pPr>
              <w:shd w:val="solid" w:color="FFFFFF" w:fill="auto"/>
              <w:autoSpaceDN w:val="0"/>
              <w:spacing w:line="40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宋体" w:hAnsi="宋体"/>
                <w:sz w:val="24"/>
                <w:szCs w:val="24"/>
                <w:shd w:val="clear" w:color="auto" w:fill="FFFFFF"/>
              </w:rPr>
              <w:t>层/站</w:t>
            </w:r>
          </w:p>
        </w:tc>
        <w:tc>
          <w:tcPr>
            <w:tcW w:w="5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7B830">
            <w:pPr>
              <w:shd w:val="solid" w:color="FFFFFF" w:fill="auto"/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0DFC">
            <w:pPr>
              <w:shd w:val="solid" w:color="FFFFFF" w:fill="auto"/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0E2B7">
            <w:pPr>
              <w:shd w:val="solid" w:color="FFFFFF" w:fill="auto"/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14:paraId="0489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CF7D1">
            <w:pPr>
              <w:shd w:val="solid" w:color="FFFFFF" w:fill="auto"/>
              <w:autoSpaceDN w:val="0"/>
              <w:spacing w:line="400" w:lineRule="exact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传达电梯6#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3019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TWJ-200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928FA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28B4A">
            <w:pPr>
              <w:shd w:val="solid" w:color="FFFFFF" w:fill="auto"/>
              <w:autoSpaceDN w:val="0"/>
              <w:ind w:firstLine="240" w:firstLineChars="10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0.4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2C23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7/7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A4E97">
            <w:pPr>
              <w:shd w:val="solid" w:color="FFFFFF" w:fill="auto"/>
              <w:autoSpaceDN w:val="0"/>
              <w:jc w:val="center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9DD44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BD2D4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5DF62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843C0">
            <w:pPr>
              <w:shd w:val="solid" w:color="FFFFFF" w:fill="auto"/>
              <w:autoSpaceDN w:val="0"/>
              <w:spacing w:line="400" w:lineRule="exact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住院部电梯3#、4#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28D7B">
            <w:pPr>
              <w:shd w:val="solid" w:color="FFFFFF" w:fill="auto"/>
              <w:autoSpaceDN w:val="0"/>
              <w:rPr>
                <w:rFonts w:eastAsia="宋体"/>
                <w:sz w:val="22"/>
                <w:shd w:val="clear" w:color="auto" w:fill="FFFFFF"/>
              </w:rPr>
            </w:pPr>
            <w:r>
              <w:rPr>
                <w:rFonts w:hint="eastAsia" w:eastAsia="宋体"/>
                <w:sz w:val="22"/>
                <w:shd w:val="clear" w:color="auto" w:fill="FFFFFF"/>
              </w:rPr>
              <w:t>GBN20K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DAD3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1600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9282A">
            <w:pPr>
              <w:shd w:val="solid" w:color="FFFFFF" w:fill="auto"/>
              <w:autoSpaceDN w:val="0"/>
              <w:ind w:firstLine="240" w:firstLineChars="10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BAF5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8/8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F1C51">
            <w:pPr>
              <w:shd w:val="solid" w:color="FFFFFF" w:fill="auto"/>
              <w:autoSpaceDN w:val="0"/>
              <w:jc w:val="center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A6D6A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D44AC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1DFE7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B2A74">
            <w:pPr>
              <w:shd w:val="solid" w:color="FFFFFF" w:fill="auto"/>
              <w:autoSpaceDN w:val="0"/>
              <w:spacing w:line="400" w:lineRule="exact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污物电梯5#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F578D">
            <w:pPr>
              <w:shd w:val="solid" w:color="FFFFFF" w:fill="auto"/>
              <w:autoSpaceDN w:val="0"/>
              <w:rPr>
                <w:rFonts w:eastAsia="宋体"/>
                <w:sz w:val="22"/>
                <w:shd w:val="clear" w:color="auto" w:fill="FFFFFF"/>
              </w:rPr>
            </w:pPr>
            <w:r>
              <w:rPr>
                <w:rFonts w:hint="eastAsia" w:eastAsia="宋体"/>
                <w:sz w:val="22"/>
                <w:shd w:val="clear" w:color="auto" w:fill="FFFFFF"/>
              </w:rPr>
              <w:t>GBN20K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4D1B7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1600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23FF4">
            <w:pPr>
              <w:shd w:val="solid" w:color="FFFFFF" w:fill="auto"/>
              <w:autoSpaceDN w:val="0"/>
              <w:ind w:firstLine="240" w:firstLineChars="10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CC648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8/6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E1E9">
            <w:pPr>
              <w:shd w:val="solid" w:color="FFFFFF" w:fill="auto"/>
              <w:autoSpaceDN w:val="0"/>
              <w:jc w:val="center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4D75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2871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114AF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26DB1">
            <w:pPr>
              <w:shd w:val="solid" w:color="FFFFFF" w:fill="auto"/>
              <w:autoSpaceDN w:val="0"/>
              <w:spacing w:line="400" w:lineRule="exact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门诊部电梯1#、2#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E63C">
            <w:pPr>
              <w:shd w:val="solid" w:color="FFFFFF" w:fill="auto"/>
              <w:autoSpaceDN w:val="0"/>
              <w:rPr>
                <w:rFonts w:eastAsia="宋体"/>
                <w:sz w:val="22"/>
                <w:shd w:val="clear" w:color="auto" w:fill="FFFFFF"/>
              </w:rPr>
            </w:pPr>
            <w:r>
              <w:rPr>
                <w:rFonts w:hint="eastAsia" w:eastAsia="宋体"/>
                <w:sz w:val="22"/>
                <w:shd w:val="clear" w:color="auto" w:fill="FFFFFF"/>
              </w:rPr>
              <w:t>GPN30K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ED32F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1000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C5E18">
            <w:pPr>
              <w:shd w:val="solid" w:color="FFFFFF" w:fill="auto"/>
              <w:autoSpaceDN w:val="0"/>
              <w:ind w:firstLine="240" w:firstLineChars="10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6752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3/3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FDFE7">
            <w:pPr>
              <w:shd w:val="solid" w:color="FFFFFF" w:fill="auto"/>
              <w:autoSpaceDN w:val="0"/>
              <w:jc w:val="center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23B12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2F939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3B9AD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4BDDC">
            <w:pPr>
              <w:shd w:val="solid" w:color="FFFFFF" w:fill="auto"/>
              <w:autoSpaceDN w:val="0"/>
              <w:spacing w:line="400" w:lineRule="exact"/>
              <w:rPr>
                <w:rFonts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  <w:t>二期</w:t>
            </w: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8#、9#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AE188">
            <w:pPr>
              <w:shd w:val="solid" w:color="FFFFFF" w:fill="auto"/>
              <w:autoSpaceDN w:val="0"/>
              <w:rPr>
                <w:rFonts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2"/>
                <w:shd w:val="clear" w:color="auto" w:fill="FFFFFF"/>
              </w:rPr>
              <w:t>GRBS20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2EB44">
            <w:pPr>
              <w:shd w:val="solid" w:color="FFFFFF" w:fill="auto"/>
              <w:autoSpaceDN w:val="0"/>
              <w:rPr>
                <w:rFonts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1600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C61F5">
            <w:pPr>
              <w:shd w:val="solid" w:color="FFFFFF" w:fill="auto"/>
              <w:autoSpaceDN w:val="0"/>
              <w:ind w:firstLine="240" w:firstLineChars="100"/>
              <w:rPr>
                <w:rFonts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1.5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0E8EF">
            <w:pPr>
              <w:shd w:val="solid" w:color="FFFFFF" w:fill="auto"/>
              <w:autoSpaceDN w:val="0"/>
              <w:rPr>
                <w:rFonts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8/8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6BEF4">
            <w:pPr>
              <w:shd w:val="solid" w:color="FFFFFF" w:fill="auto"/>
              <w:autoSpaceDN w:val="0"/>
              <w:jc w:val="center"/>
              <w:rPr>
                <w:rFonts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230E4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EA83A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56B93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91AE"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20" w:lineRule="exact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  <w:t>嘉陵分院</w:t>
            </w: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电梯7#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24323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2"/>
                <w:shd w:val="clear" w:color="auto" w:fill="FFFFFF"/>
              </w:rPr>
              <w:t>TKL1250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B1EB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1250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3AE51">
            <w:pPr>
              <w:shd w:val="solid" w:color="FFFFFF" w:fill="auto"/>
              <w:autoSpaceDN w:val="0"/>
              <w:ind w:firstLine="240" w:firstLineChars="10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836D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4/4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90FC6">
            <w:pPr>
              <w:shd w:val="solid" w:color="FFFFFF" w:fill="auto"/>
              <w:autoSpaceDN w:val="0"/>
              <w:jc w:val="center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BF4BE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EC37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6A97E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F67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textAlignment w:val="bottom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  <w:t>莲花院区电梯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val="en-US" w:eastAsia="zh-CN"/>
              </w:rPr>
              <w:t>2024.5月开始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B83D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gsm-p1600-c060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AB88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1600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5BE8">
            <w:pPr>
              <w:shd w:val="solid" w:color="FFFFFF" w:fill="auto"/>
              <w:autoSpaceDN w:val="0"/>
              <w:ind w:firstLine="220" w:firstLineChars="10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10C8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4/4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66CA">
            <w:pPr>
              <w:shd w:val="solid" w:color="FFFFFF" w:fill="auto"/>
              <w:autoSpaceDN w:val="0"/>
              <w:jc w:val="center"/>
              <w:rPr>
                <w:rFonts w:hint="default" w:eastAsia="宋体" w:asciiTheme="minorHAnsi" w:hAnsiTheme="minorHAnsi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0EA94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25076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2EA85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23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20" w:lineRule="exact"/>
              <w:textAlignment w:val="bottom"/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  <w:t>莲花院区电梯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val="en-US" w:eastAsia="zh-CN"/>
              </w:rPr>
              <w:t>2024.5月开始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1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5E36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gsm-p1050-c060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D02D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1</w:t>
            </w:r>
            <w:r>
              <w:rPr>
                <w:rFonts w:hint="eastAsia" w:eastAsia="宋体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0</w:t>
            </w: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0254D">
            <w:pPr>
              <w:shd w:val="solid" w:color="FFFFFF" w:fill="auto"/>
              <w:autoSpaceDN w:val="0"/>
              <w:ind w:firstLine="220" w:firstLineChars="10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1.0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12753">
            <w:pPr>
              <w:shd w:val="solid" w:color="FFFFFF" w:fill="auto"/>
              <w:autoSpaceDN w:val="0"/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asciiTheme="minorHAnsi" w:hAnsiTheme="minorHAnsi" w:cstheme="minorBidi"/>
                <w:kern w:val="2"/>
                <w:sz w:val="22"/>
                <w:szCs w:val="22"/>
                <w:shd w:val="clear" w:color="auto" w:fill="FFFFFF"/>
                <w:lang w:val="en-US" w:eastAsia="zh-CN" w:bidi="ar-SA"/>
              </w:rPr>
              <w:t>5/5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1114">
            <w:pPr>
              <w:shd w:val="solid" w:color="FFFFFF" w:fill="auto"/>
              <w:autoSpaceDN w:val="0"/>
              <w:jc w:val="center"/>
              <w:rPr>
                <w:rFonts w:hint="default" w:eastAsia="宋体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eastAsia="宋体" w:cstheme="minorBidi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65AAF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E684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4E578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5E03B">
            <w:pPr>
              <w:shd w:val="solid" w:color="FFFFFF" w:fill="auto"/>
              <w:autoSpaceDN w:val="0"/>
              <w:spacing w:line="400" w:lineRule="exact"/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eastAsia="zh-CN"/>
              </w:rPr>
              <w:t>行政办公区电梯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1EB93">
            <w:pPr>
              <w:shd w:val="solid" w:color="FFFFFF" w:fill="auto"/>
              <w:autoSpaceDN w:val="0"/>
              <w:rPr>
                <w:rFonts w:hint="default" w:eastAsia="宋体"/>
                <w:sz w:val="22"/>
                <w:shd w:val="clear" w:color="auto" w:fill="FFFFFF"/>
                <w:lang w:val="en-US" w:eastAsia="zh-CN"/>
              </w:rPr>
            </w:pPr>
            <w:r>
              <w:rPr>
                <w:rFonts w:hint="eastAsia" w:eastAsia="宋体"/>
                <w:sz w:val="22"/>
                <w:shd w:val="clear" w:color="auto" w:fill="FFFFFF"/>
                <w:lang w:val="en-US" w:eastAsia="zh-CN"/>
              </w:rPr>
              <w:t>Gpn30k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AD19">
            <w:pPr>
              <w:shd w:val="solid" w:color="FFFFFF" w:fill="auto"/>
              <w:autoSpaceDN w:val="0"/>
              <w:rPr>
                <w:rFonts w:hint="default" w:eastAsia="宋体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val="en-US" w:eastAsia="zh-CN"/>
              </w:rPr>
              <w:t>1000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7FE8">
            <w:pPr>
              <w:shd w:val="solid" w:color="FFFFFF" w:fill="auto"/>
              <w:autoSpaceDN w:val="0"/>
              <w:ind w:firstLine="240" w:firstLineChars="100"/>
              <w:rPr>
                <w:rFonts w:hint="default" w:eastAsia="宋体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val="en-US" w:eastAsia="zh-CN"/>
              </w:rPr>
              <w:t>1.75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039C">
            <w:pPr>
              <w:shd w:val="solid" w:color="FFFFFF" w:fill="auto"/>
              <w:autoSpaceDN w:val="0"/>
              <w:rPr>
                <w:rFonts w:hint="default" w:eastAsia="宋体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val="en-US" w:eastAsia="zh-CN"/>
              </w:rPr>
              <w:t>13/13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B596">
            <w:pPr>
              <w:shd w:val="solid" w:color="FFFFFF" w:fill="auto"/>
              <w:autoSpaceDN w:val="0"/>
              <w:jc w:val="center"/>
              <w:rPr>
                <w:rFonts w:hint="eastAsia" w:eastAsia="宋体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EE239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818B">
            <w:pPr>
              <w:shd w:val="solid" w:color="FFFFFF" w:fill="auto"/>
              <w:autoSpaceDN w:val="0"/>
              <w:rPr>
                <w:rFonts w:hint="eastAsia" w:eastAsia="宋体"/>
                <w:sz w:val="24"/>
                <w:szCs w:val="24"/>
                <w:shd w:val="clear" w:color="auto" w:fill="FFFFFF"/>
              </w:rPr>
            </w:pPr>
          </w:p>
        </w:tc>
      </w:tr>
      <w:tr w14:paraId="27A07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97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692A0">
            <w:pPr>
              <w:shd w:val="solid" w:color="FFFFFF" w:fill="auto"/>
              <w:autoSpaceDN w:val="0"/>
              <w:rPr>
                <w:rFonts w:eastAsia="宋体"/>
                <w:sz w:val="24"/>
                <w:szCs w:val="24"/>
                <w:shd w:val="clear" w:color="auto" w:fill="FFFFFF"/>
              </w:rPr>
            </w:pPr>
            <w:r>
              <w:rPr>
                <w:rFonts w:hint="eastAsia" w:eastAsia="宋体"/>
                <w:sz w:val="24"/>
                <w:szCs w:val="24"/>
                <w:shd w:val="clear" w:color="auto" w:fill="FFFFFF"/>
              </w:rPr>
              <w:t>合计：</w:t>
            </w:r>
          </w:p>
        </w:tc>
      </w:tr>
    </w:tbl>
    <w:p w14:paraId="4B0585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注：1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该表纸质版加盖鲜章后一式两份，一份装入资料，一份单独密封提交，电子档Word格式U盘密封一并报送，缺一份将视为无效资料；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报价应包括所有费用的总和；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28"/>
          <w:szCs w:val="28"/>
        </w:rPr>
        <w:t>报价人请在规定时间内报送询价单位，过期将不予受理。</w:t>
      </w:r>
    </w:p>
    <w:p w14:paraId="2582DACE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593E1B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6">
    <w:name w:val="15"/>
    <w:basedOn w:val="4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7">
    <w:name w:val="16"/>
    <w:basedOn w:val="4"/>
    <w:qFormat/>
    <w:uiPriority w:val="0"/>
    <w:rPr>
      <w:rFonts w:hint="default" w:ascii="方正小标宋简体" w:hAnsi="方正小标宋简体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2026-09-16T09:03:24Z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42B6204B2E6D46AEA9DDC6765B97973D_13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