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ind w:firstLine="160" w:firstLineChars="5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附件2</w:t>
      </w:r>
    </w:p>
    <w:p>
      <w:pPr>
        <w:widowControl/>
        <w:spacing w:line="450" w:lineRule="atLeast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b/>
          <w:color w:val="000000"/>
          <w:kern w:val="0"/>
          <w:sz w:val="32"/>
          <w:szCs w:val="32"/>
        </w:rPr>
        <w:t>广元市妇幼保健院</w:t>
      </w:r>
    </w:p>
    <w:p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仿宋_GB2312" w:hAnsi="微软雅黑" w:eastAsia="仿宋_GB2312"/>
          <w:b/>
          <w:bCs/>
          <w:color w:val="000000"/>
          <w:sz w:val="32"/>
          <w:szCs w:val="32"/>
          <w:shd w:val="clear" w:color="auto" w:fill="FFFFFF"/>
        </w:rPr>
        <w:t>统一运维监控管理系统采购项目</w:t>
      </w:r>
      <w:r>
        <w:rPr>
          <w:rFonts w:hint="eastAsia" w:ascii="仿宋_GB2312" w:hAnsi="方正小标宋简体" w:eastAsia="仿宋_GB2312" w:cs="方正小标宋简体"/>
          <w:b/>
          <w:color w:val="000000"/>
          <w:kern w:val="0"/>
          <w:sz w:val="32"/>
          <w:szCs w:val="32"/>
        </w:rPr>
        <w:t>市场询价清单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仿宋_GB2312" w:hAnsi="仿宋" w:eastAsia="仿宋_GB2312" w:cs="宋体"/>
          <w:b/>
          <w:bCs/>
          <w:sz w:val="28"/>
          <w:szCs w:val="28"/>
          <w:lang w:val="zh-TW" w:eastAsia="zh-TW"/>
        </w:rPr>
        <w:t>项目清单及</w:t>
      </w:r>
      <w:r>
        <w:rPr>
          <w:rFonts w:hint="eastAsia" w:ascii="仿宋_GB2312" w:hAnsi="仿宋" w:eastAsia="仿宋_GB2312" w:cs="宋体"/>
          <w:b/>
          <w:bCs/>
          <w:sz w:val="28"/>
          <w:szCs w:val="28"/>
          <w:lang w:val="zh-TW"/>
        </w:rPr>
        <w:t>功能</w:t>
      </w:r>
      <w:r>
        <w:rPr>
          <w:rFonts w:hint="eastAsia" w:ascii="仿宋_GB2312" w:hAnsi="仿宋" w:eastAsia="仿宋_GB2312" w:cs="宋体"/>
          <w:b/>
          <w:bCs/>
          <w:sz w:val="28"/>
          <w:szCs w:val="28"/>
          <w:lang w:val="zh-TW" w:eastAsia="zh-TW"/>
        </w:rPr>
        <w:t>要求</w:t>
      </w:r>
    </w:p>
    <w:tbl>
      <w:tblPr>
        <w:tblStyle w:val="2"/>
        <w:tblW w:w="964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1311"/>
        <w:gridCol w:w="6139"/>
        <w:gridCol w:w="547"/>
        <w:gridCol w:w="547"/>
        <w:gridCol w:w="6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设备名称</w:t>
            </w:r>
          </w:p>
        </w:tc>
        <w:tc>
          <w:tcPr>
            <w:tcW w:w="61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功能描述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3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统一运维监控管理系统</w:t>
            </w:r>
          </w:p>
        </w:tc>
        <w:tc>
          <w:tcPr>
            <w:tcW w:w="6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★</w:t>
            </w:r>
            <w:r>
              <w:rPr>
                <w:rFonts w:ascii="宋体" w:hAnsi="宋体"/>
                <w:bCs/>
                <w:szCs w:val="21"/>
              </w:rPr>
              <w:t>1.运行环境：支持国产龙芯、飞腾、申威、</w:t>
            </w:r>
            <w:r>
              <w:rPr>
                <w:rFonts w:hint="eastAsia" w:ascii="宋体" w:hAnsi="宋体"/>
                <w:bCs/>
                <w:szCs w:val="21"/>
              </w:rPr>
              <w:t>海光</w:t>
            </w:r>
            <w:r>
              <w:rPr>
                <w:rFonts w:ascii="宋体" w:hAnsi="宋体"/>
                <w:bCs/>
                <w:szCs w:val="21"/>
              </w:rPr>
              <w:t>等芯片的服务器，支持国产麒麟、中科方德等操作系统，支持达梦、瀚高、神通、金仓、南大通用等数据库；</w:t>
            </w:r>
            <w:r>
              <w:rPr>
                <w:rFonts w:hint="eastAsia" w:ascii="宋体" w:hAnsi="宋体"/>
                <w:bCs/>
                <w:szCs w:val="21"/>
                <w:lang w:eastAsia="zh-Hans"/>
              </w:rPr>
              <w:t>同时兼容X</w:t>
            </w:r>
            <w:r>
              <w:rPr>
                <w:rFonts w:ascii="宋体" w:hAnsi="宋体"/>
                <w:bCs/>
                <w:szCs w:val="21"/>
                <w:lang w:eastAsia="zh-Hans"/>
              </w:rPr>
              <w:t>86、</w:t>
            </w:r>
            <w:r>
              <w:rPr>
                <w:rFonts w:hint="eastAsia" w:ascii="宋体" w:hAnsi="宋体"/>
                <w:bCs/>
                <w:szCs w:val="21"/>
                <w:lang w:eastAsia="zh-Hans"/>
              </w:rPr>
              <w:t>Window</w:t>
            </w:r>
            <w:r>
              <w:rPr>
                <w:rFonts w:ascii="宋体" w:hAnsi="宋体"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bCs/>
                <w:szCs w:val="21"/>
                <w:lang w:eastAsia="zh-Hans"/>
              </w:rPr>
              <w:t>Oracle数据库等</w:t>
            </w:r>
            <w:r>
              <w:rPr>
                <w:rFonts w:ascii="宋体" w:hAnsi="宋体"/>
                <w:bCs/>
                <w:szCs w:val="21"/>
                <w:lang w:eastAsia="zh-Hans"/>
              </w:rPr>
              <w:t>。</w:t>
            </w:r>
          </w:p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2.支持国际国内主流品牌软硬件设施运行状态和关键指标进行采集、监控、分析、告警；</w:t>
            </w:r>
          </w:p>
          <w:p>
            <w:pPr>
              <w:spacing w:line="44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★</w:t>
            </w:r>
            <w:r>
              <w:rPr>
                <w:rFonts w:ascii="宋体" w:hAnsi="宋体"/>
                <w:bCs/>
                <w:szCs w:val="21"/>
              </w:rPr>
              <w:t>3.监控资源包括网络设备、服务器、桌面终端、操作系统、数据库、中间件、业务应用系统、安全设备等，对于未取得监控的硬件设备提供兼容适配服务；</w:t>
            </w:r>
            <w:r>
              <w:rPr>
                <w:rFonts w:hint="eastAsia" w:ascii="宋体" w:hAnsi="宋体"/>
                <w:bCs/>
                <w:szCs w:val="21"/>
              </w:rPr>
              <w:t>支持最少1</w:t>
            </w:r>
            <w:r>
              <w:rPr>
                <w:rFonts w:ascii="宋体" w:hAnsi="宋体"/>
                <w:bCs/>
                <w:szCs w:val="21"/>
              </w:rPr>
              <w:t>20</w:t>
            </w:r>
            <w:r>
              <w:rPr>
                <w:rFonts w:hint="eastAsia" w:ascii="宋体" w:hAnsi="宋体"/>
                <w:bCs/>
                <w:szCs w:val="21"/>
              </w:rPr>
              <w:t>节点授权。</w:t>
            </w:r>
          </w:p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</w:t>
            </w:r>
            <w:r>
              <w:rPr>
                <w:rFonts w:ascii="宋体" w:hAnsi="宋体"/>
                <w:bCs/>
                <w:szCs w:val="21"/>
              </w:rPr>
              <w:t>.提供展示网络中各实体间结构关系的拓扑编辑功能，并在拓扑图上展现设备状态、告警状态，直观查看物理设备的事件信息、物理位置、关联应用等；</w:t>
            </w:r>
          </w:p>
          <w:p>
            <w:pPr>
              <w:spacing w:line="44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</w:t>
            </w:r>
            <w:r>
              <w:rPr>
                <w:rFonts w:ascii="宋体" w:hAnsi="宋体"/>
                <w:bCs/>
                <w:szCs w:val="21"/>
              </w:rPr>
              <w:t>.支持</w:t>
            </w:r>
            <w:r>
              <w:rPr>
                <w:rFonts w:hint="eastAsia" w:ascii="宋体" w:hAnsi="宋体"/>
                <w:bCs/>
                <w:szCs w:val="21"/>
              </w:rPr>
              <w:t>系统中所有资源的告警信息，用户在该模块中可以查看﹑确定﹑删除异常信息。告警列出了系统中的所有的异常， 每一条异常包含了告警资源﹑告警类型﹑时间﹑恢复状态﹑告警次数﹑确认人的信息， 并且可以进行删除和确认操作。 对所有的告警还可以按时间和关键字进行查询；</w:t>
            </w:r>
          </w:p>
          <w:p>
            <w:pPr>
              <w:spacing w:line="44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★6</w:t>
            </w:r>
            <w:r>
              <w:rPr>
                <w:rFonts w:ascii="宋体" w:hAnsi="宋体"/>
                <w:bCs/>
                <w:szCs w:val="21"/>
              </w:rPr>
              <w:t>.支持资产的台账化管理功能，提供资产全生命周期各个状态的管理和统计，掌握各类设备拥有量及其分布变动情况信息；</w:t>
            </w:r>
            <w:r>
              <w:rPr>
                <w:rFonts w:hint="eastAsia" w:ascii="宋体" w:hAnsi="宋体"/>
                <w:bCs/>
                <w:szCs w:val="21"/>
              </w:rPr>
              <w:t>提供资产分类、保修期到期提醒、资产质保预警功能；</w:t>
            </w:r>
          </w:p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7.支持SNMP、JDBC、TELNET、SSH、JMX、UDP、代理端等多种监控方式，采集过程不影响设备及操作系统的正常运行；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</w:p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8</w:t>
            </w:r>
            <w:r>
              <w:rPr>
                <w:rFonts w:ascii="宋体" w:hAnsi="宋体"/>
                <w:bCs/>
                <w:szCs w:val="21"/>
              </w:rPr>
              <w:t>.</w:t>
            </w:r>
            <w:r>
              <w:rPr>
                <w:rFonts w:hint="eastAsia" w:ascii="宋体" w:hAnsi="宋体"/>
                <w:bCs/>
                <w:szCs w:val="21"/>
              </w:rPr>
              <w:t>系统支持以工单形式将故障处理任务派发给运维人员，运维人员收到工单任务后，可及时跟进处理。工单处理状态包括待分配、正在处理、处理完成、已关闭处理。工单处理状态、处理优先级、处理时间、创建人、处理人等相关信息都会在工单模块集中展现，方便管理员对工单处理情况进行跟踪。</w:t>
            </w:r>
          </w:p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9</w:t>
            </w:r>
            <w:r>
              <w:rPr>
                <w:rFonts w:ascii="宋体" w:hAnsi="宋体"/>
                <w:bCs/>
                <w:szCs w:val="21"/>
              </w:rPr>
              <w:t>.提供应用服务器、数据库、网络设备和其他类型的所有资源实时性能和运行状态；</w:t>
            </w:r>
          </w:p>
          <w:p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10.提供手动添加故障、查询故障、修改故障、删除故障、维修故障和故障维修记录功能，</w:t>
            </w:r>
            <w:r>
              <w:rPr>
                <w:rFonts w:ascii="宋体" w:hAnsi="宋体"/>
                <w:bCs/>
                <w:szCs w:val="21"/>
              </w:rPr>
              <w:t>提供PING、SNMP、TCP连接测试、JDBC连接测试、JMX连接测试等日常运维管理工具包；</w:t>
            </w:r>
          </w:p>
          <w:p>
            <w:pPr>
              <w:spacing w:line="440" w:lineRule="exac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11</w:t>
            </w:r>
            <w:r>
              <w:rPr>
                <w:rFonts w:ascii="宋体" w:hAnsi="宋体"/>
                <w:bCs/>
                <w:szCs w:val="21"/>
              </w:rPr>
              <w:t>.支持告警报表、资产报表、运维报表、性能报表、告警详细报表功能；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  <w:r>
              <w:rPr>
                <w:rFonts w:hint="eastAsia" w:ascii="宋体" w:hAnsi="宋体"/>
                <w:bCs/>
                <w:szCs w:val="21"/>
              </w:rPr>
              <w:t>2</w:t>
            </w:r>
            <w:r>
              <w:rPr>
                <w:rFonts w:ascii="宋体" w:hAnsi="宋体"/>
                <w:bCs/>
                <w:szCs w:val="21"/>
              </w:rPr>
              <w:t>.提供机房拓扑的编辑功能，方便管理机房-机柜-设备信息，支持机房内机柜添加、机柜内设备添加、机房查看、机柜查看等功能；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套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spacing w:line="400" w:lineRule="exact"/>
        <w:ind w:firstLine="420" w:firstLineChars="200"/>
        <w:rPr>
          <w:rFonts w:hint="eastAsia"/>
        </w:rPr>
      </w:pPr>
      <w:r>
        <w:rPr>
          <w:rFonts w:hint="eastAsia" w:ascii="宋体" w:hAnsi="宋体" w:cs="宋体"/>
          <w:color w:val="000000"/>
          <w:kern w:val="0"/>
        </w:rPr>
        <w:t>标“★”项为必须满足项，如不满足任意标“★”项则视为不满足。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DF2082"/>
    <w:rsid w:val="15D35660"/>
    <w:rsid w:val="4BDF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2022-03-02T08:54:00Z</dcterms:created>
  <dc:creator>Administrator</dc:creator>
  <cp:lastModifiedBy>Administrator</cp:lastModifiedBy>
  <dcterms:modified xsi:type="dcterms:W3CDTF">2022-03-02T08:55:31Z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