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widowControl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广元市妇幼保健院</w:t>
      </w:r>
    </w:p>
    <w:p>
      <w:pPr>
        <w:widowControl/>
        <w:jc w:val="center"/>
        <w:textAlignment w:val="center"/>
        <w:rPr>
          <w:rFonts w:ascii="仿宋_GB2312" w:eastAsia="仿宋_GB2312" w:cs="方正小标宋简体" w:hAnsiTheme="majorEastAsia"/>
          <w:b/>
          <w:color w:val="000000"/>
          <w:kern w:val="0"/>
          <w:sz w:val="36"/>
          <w:szCs w:val="36"/>
        </w:rPr>
      </w:pPr>
      <w:r>
        <w:rPr>
          <w:rFonts w:hint="eastAsia" w:ascii="仿宋_GB2312" w:eastAsia="仿宋_GB2312" w:hAnsiTheme="majorEastAsia"/>
          <w:b/>
          <w:bCs/>
          <w:color w:val="000000" w:themeColor="text1"/>
          <w:sz w:val="36"/>
          <w:szCs w:val="36"/>
          <w:shd w:val="clear" w:color="auto" w:fill="FFFFFF"/>
          <w14:textFill>
            <w14:solidFill>
              <w14:schemeClr w14:val="tx1"/>
            </w14:solidFill>
          </w14:textFill>
        </w:rPr>
        <w:t>直购电服务</w:t>
      </w:r>
      <w:r>
        <w:rPr>
          <w:rFonts w:hint="eastAsia" w:ascii="仿宋_GB2312" w:eastAsia="仿宋_GB2312" w:cs="方正小标宋简体" w:hAnsiTheme="majorEastAsia"/>
          <w:b/>
          <w:color w:val="000000"/>
          <w:kern w:val="0"/>
          <w:sz w:val="36"/>
          <w:szCs w:val="36"/>
        </w:rPr>
        <w:t>询价报价表</w:t>
      </w: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 xml:space="preserve">    </w:t>
      </w:r>
    </w:p>
    <w:tbl>
      <w:tblPr>
        <w:tblStyle w:val="2"/>
        <w:tblW w:w="9923" w:type="dxa"/>
        <w:tblInd w:w="-4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9923" w:type="dxa"/>
            <w:noWrap/>
            <w:vAlign w:val="center"/>
          </w:tcPr>
          <w:tbl>
            <w:tblPr>
              <w:tblStyle w:val="2"/>
              <w:tblW w:w="989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2313"/>
              <w:gridCol w:w="2313"/>
              <w:gridCol w:w="2315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0" w:hRule="atLeast"/>
              </w:trPr>
              <w:tc>
                <w:tcPr>
                  <w:tcW w:w="989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单位：元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24" w:hRule="atLeast"/>
              </w:trPr>
              <w:tc>
                <w:tcPr>
                  <w:tcW w:w="295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交易品种</w:t>
                  </w:r>
                </w:p>
              </w:tc>
              <w:tc>
                <w:tcPr>
                  <w:tcW w:w="6941" w:type="dxa"/>
                  <w:gridSpan w:val="3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常规直购+富余电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5" w:hRule="atLeast"/>
              </w:trPr>
              <w:tc>
                <w:tcPr>
                  <w:tcW w:w="2952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常规水电签约价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枯水期</w:t>
                  </w: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平水期</w:t>
                  </w:r>
                </w:p>
              </w:tc>
              <w:tc>
                <w:tcPr>
                  <w:tcW w:w="2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丰水期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2" w:hRule="atLeast"/>
              </w:trPr>
              <w:tc>
                <w:tcPr>
                  <w:tcW w:w="2952" w:type="dxa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1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3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6" w:hRule="atLeast"/>
              </w:trPr>
              <w:tc>
                <w:tcPr>
                  <w:tcW w:w="5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火电配置价(预估)</w:t>
                  </w:r>
                </w:p>
              </w:tc>
              <w:tc>
                <w:tcPr>
                  <w:tcW w:w="462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color w:val="000000"/>
                      <w:kern w:val="0"/>
                      <w:sz w:val="28"/>
                      <w:szCs w:val="28"/>
                    </w:rPr>
                    <w:t>预计综合到户均价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96" w:hRule="atLeast"/>
              </w:trPr>
              <w:tc>
                <w:tcPr>
                  <w:tcW w:w="5265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628" w:type="dxa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宋体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ind w:firstLine="700" w:firstLineChars="250"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8"/>
                <w:szCs w:val="28"/>
              </w:rPr>
              <w:t>注：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>1.该表纸质版加盖鲜章后一式两份，一份装入资料，一份单独提交，电子档Word格式U 盘一并报送，缺一份将视为无效资料；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9923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eastAsia="仿宋_GB2312" w:cs="宋体" w:hAnsi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8"/>
                <w:szCs w:val="28"/>
              </w:rPr>
              <w:t xml:space="preserve">         2.报价应包括所有费用的总和；</w:t>
            </w:r>
          </w:p>
        </w:tc>
      </w:tr>
    </w:tbl>
    <w:p>
      <w:pPr>
        <w:spacing w:line="360" w:lineRule="auto"/>
        <w:ind w:right="-483" w:rightChars="-230" w:firstLine="700" w:firstLineChars="250"/>
        <w:rPr>
          <w:rFonts w:ascii="仿宋_GB2312" w:eastAsia="仿宋_GB2312"/>
          <w:bCs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3.报价公司必须按“询价</w:t>
      </w:r>
      <w:r>
        <w:rPr>
          <w:rFonts w:hint="eastAsia" w:ascii="仿宋_GB2312" w:hAnsi="宋体" w:eastAsia="仿宋_GB2312"/>
          <w:bCs/>
          <w:sz w:val="28"/>
          <w:szCs w:val="28"/>
        </w:rPr>
        <w:t>报价表”的格式</w:t>
      </w:r>
      <w:r>
        <w:rPr>
          <w:rFonts w:hint="eastAsia" w:ascii="仿宋_GB2312" w:hAnsi="宋体" w:eastAsia="仿宋_GB2312"/>
          <w:sz w:val="28"/>
          <w:szCs w:val="28"/>
        </w:rPr>
        <w:t>详细填报，否则作无效报价处理。</w:t>
      </w:r>
    </w:p>
    <w:p>
      <w:pPr>
        <w:adjustRightInd w:val="0"/>
        <w:spacing w:line="400" w:lineRule="exact"/>
        <w:ind w:left="47" w:leftChars="-135" w:hanging="330" w:hangingChars="118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</w:t>
      </w:r>
    </w:p>
    <w:p>
      <w:pPr>
        <w:adjustRightInd w:val="0"/>
        <w:spacing w:line="400" w:lineRule="exact"/>
        <w:ind w:left="47" w:leftChars="-135" w:hanging="330" w:hangingChars="118"/>
        <w:jc w:val="left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pacing w:line="400" w:lineRule="exact"/>
        <w:ind w:left="-2" w:leftChars="-1"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公司名称：（盖章）</w:t>
      </w:r>
    </w:p>
    <w:p>
      <w:pPr>
        <w:adjustRightInd w:val="0"/>
        <w:spacing w:line="400" w:lineRule="exact"/>
        <w:ind w:left="47" w:leftChars="-135" w:hanging="330" w:hangingChars="118"/>
        <w:jc w:val="left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pacing w:line="400" w:lineRule="exact"/>
        <w:ind w:left="-2" w:leftChars="-1" w:firstLine="420" w:firstLineChars="15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法定代表人或授权代表（签字或盖章）：</w:t>
      </w:r>
    </w:p>
    <w:p>
      <w:pPr>
        <w:spacing w:line="240" w:lineRule="exact"/>
        <w:ind w:left="47" w:leftChars="-135" w:hanging="330" w:hangingChars="118"/>
        <w:rPr>
          <w:rFonts w:ascii="仿宋_GB2312" w:hAnsi="宋体" w:eastAsia="仿宋_GB2312"/>
          <w:sz w:val="28"/>
          <w:szCs w:val="28"/>
        </w:rPr>
      </w:pPr>
    </w:p>
    <w:p>
      <w:pPr>
        <w:spacing w:line="240" w:lineRule="exact"/>
        <w:ind w:left="47" w:leftChars="-135" w:hanging="330" w:hangingChars="118"/>
        <w:rPr>
          <w:rFonts w:ascii="仿宋_GB2312" w:hAnsi="宋体" w:eastAsia="仿宋_GB2312"/>
          <w:sz w:val="28"/>
          <w:szCs w:val="28"/>
        </w:rPr>
      </w:pPr>
    </w:p>
    <w:p>
      <w:pPr>
        <w:spacing w:line="280" w:lineRule="exact"/>
        <w:ind w:left="-2" w:leftChars="-1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8"/>
          <w:szCs w:val="28"/>
        </w:rPr>
      </w:pPr>
    </w:p>
    <w:p>
      <w:pPr>
        <w:spacing w:line="280" w:lineRule="exact"/>
        <w:ind w:left="-2" w:leftChars="-1" w:firstLine="420" w:firstLineChars="150"/>
        <w:rPr>
          <w:rFonts w:ascii="仿宋_GB2312" w:hAnsi="宋体" w:eastAsia="仿宋_GB2312"/>
          <w:sz w:val="28"/>
          <w:szCs w:val="28"/>
        </w:rPr>
      </w:pPr>
    </w:p>
    <w:p>
      <w:pPr>
        <w:spacing w:line="280" w:lineRule="exact"/>
        <w:ind w:left="-2" w:leftChars="-1" w:firstLine="420" w:firstLineChars="1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日    期：</w:t>
      </w:r>
    </w:p>
    <w:p>
      <w:pPr>
        <w:spacing w:line="280" w:lineRule="exact"/>
        <w:ind w:left="-2" w:leftChars="-1" w:firstLine="420" w:firstLineChars="150"/>
        <w:rPr>
          <w:rStyle w:val="4"/>
          <w:rFonts w:ascii="仿宋_GB2312" w:eastAsia="仿宋_GB2312"/>
          <w:b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A460C"/>
    <w:rsid w:val="5C287E28"/>
    <w:rsid w:val="73A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2022-06-01T10:10:00Z</dcterms:created>
  <dc:creator>Administrator</dc:creator>
  <cp:lastModifiedBy>Administrator</cp:lastModifiedBy>
  <dcterms:modified xsi:type="dcterms:W3CDTF">2022-06-01T10:10:50Z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