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</w:t>
      </w:r>
    </w:p>
    <w:p>
      <w:pPr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jc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新生儿奶粉市场询价报价表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24"/>
          <w:szCs w:val="24"/>
        </w:rPr>
        <w:t>单位：元</w:t>
      </w:r>
    </w:p>
    <w:tbl>
      <w:tblPr>
        <w:tblStyle w:val="4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843"/>
        <w:gridCol w:w="1701"/>
        <w:gridCol w:w="709"/>
        <w:gridCol w:w="708"/>
        <w:gridCol w:w="1134"/>
        <w:gridCol w:w="99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ind w:right="-483" w:rightChars="-230"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注：供应商必须按“</w:t>
      </w:r>
      <w:r>
        <w:rPr>
          <w:rFonts w:hint="eastAsia" w:ascii="仿宋_GB2312" w:hAnsi="宋体" w:eastAsia="仿宋_GB2312"/>
          <w:bCs/>
          <w:sz w:val="24"/>
          <w:szCs w:val="24"/>
        </w:rPr>
        <w:t>报价表”的格式</w:t>
      </w:r>
      <w:r>
        <w:rPr>
          <w:rFonts w:hint="eastAsia" w:ascii="仿宋_GB2312" w:hAnsi="宋体" w:eastAsia="仿宋_GB2312"/>
          <w:sz w:val="24"/>
          <w:szCs w:val="24"/>
        </w:rPr>
        <w:t>详细填报，否则作无效报价处理。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pacing w:line="400" w:lineRule="exact"/>
        <w:ind w:left="-2" w:leftChars="-1" w:firstLine="360" w:firstLineChars="150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  <w:szCs w:val="24"/>
        </w:rPr>
      </w:pPr>
    </w:p>
    <w:p>
      <w:pPr>
        <w:spacing w:line="280" w:lineRule="exact"/>
        <w:ind w:left="-2" w:leftChars="-1" w:firstLine="360" w:firstLineChars="150"/>
        <w:rPr>
          <w:rStyle w:val="6"/>
          <w:rFonts w:eastAsia="仿宋_GB2312"/>
          <w:b w:val="0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日期：</w:t>
      </w:r>
    </w:p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  <w:rsid w:val="4696556F"/>
    <w:rsid w:val="797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方正仿宋"/>
      <w:sz w:val="32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