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87F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18C4AE">
      <w:pPr>
        <w:pStyle w:val="3"/>
        <w:jc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询价调研清单</w:t>
      </w:r>
    </w:p>
    <w:tbl>
      <w:tblPr>
        <w:tblStyle w:val="4"/>
        <w:tblW w:w="10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81"/>
        <w:gridCol w:w="939"/>
        <w:gridCol w:w="3299"/>
        <w:gridCol w:w="1368"/>
        <w:gridCol w:w="1431"/>
        <w:gridCol w:w="1431"/>
      </w:tblGrid>
      <w:tr w14:paraId="6F2F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工作原理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是否开放</w:t>
            </w:r>
          </w:p>
          <w:p w14:paraId="71E5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预算金额（元）</w:t>
            </w:r>
          </w:p>
        </w:tc>
      </w:tr>
      <w:tr w14:paraId="26BA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核酸快检设备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3B3B3B"/>
              </w:rPr>
              <w:t>检测效率：随到随检，单样本检测时长 ≤ 30 分钟，支持 4-16 样本批量处理。试剂耗材：配套试剂盒集核酸提取、扩增、检测于一体的单人份全封闭试剂盒，可常温运输和储存。应用场景：适配急诊、发热门诊的高峰检测需求，实现现场采检一体，无需移液枪或其他移液工具转移样本，无需生物安全柜，最大程度避免环境污染及交叉污染。检测覆盖：可检测至少 5 种常见呼吸道病毒。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eastAsia="zh-CN" w:bidi="ar-SA"/>
              </w:rPr>
              <w:t>供应商或厂家填写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供应商或厂家填写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  <w:t>5000</w:t>
            </w:r>
          </w:p>
        </w:tc>
      </w:tr>
    </w:tbl>
    <w:p w14:paraId="2C2F915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注：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所有设备均标明是否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开放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耗材，若使用专用耗材，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填写表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4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)</w:t>
      </w:r>
    </w:p>
    <w:p w14:paraId="4F35278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651370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1705E5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F8359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C6BD7"/>
    <w:rsid w:val="589A7317"/>
    <w:rsid w:val="726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2026-05-09T00:17:00Z</dcterms:created>
  <dc:creator>仲良</dc:creator>
  <cp:lastModifiedBy>仲良</cp:lastModifiedBy>
  <dcterms:modified xsi:type="dcterms:W3CDTF">2026-05-09T00:17:40Z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075C7E6B982B4AE4B53D32A48768CC7C_13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